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58" w:rsidRDefault="00E1431C" w:rsidP="002D7D58">
      <w:pPr>
        <w:spacing w:line="240" w:lineRule="auto"/>
        <w:contextualSpacing/>
        <w:rPr>
          <w:b/>
        </w:rPr>
      </w:pPr>
      <w:r w:rsidRPr="00FE56AA">
        <w:rPr>
          <w:b/>
        </w:rPr>
        <w:t>1C. Program Mission Statement</w:t>
      </w:r>
    </w:p>
    <w:p w:rsidR="00134474" w:rsidRPr="00FE56AA" w:rsidRDefault="00E1431C" w:rsidP="002D7D58">
      <w:pPr>
        <w:spacing w:line="240" w:lineRule="auto"/>
        <w:contextualSpacing/>
        <w:rPr>
          <w:b/>
        </w:rPr>
      </w:pPr>
      <w:r w:rsidRPr="00FE56AA">
        <w:rPr>
          <w:b/>
        </w:rPr>
        <w:tab/>
      </w:r>
    </w:p>
    <w:p w:rsidR="003576B2" w:rsidRDefault="00E1431C" w:rsidP="002D7D58">
      <w:pPr>
        <w:spacing w:line="240" w:lineRule="auto"/>
        <w:contextualSpacing/>
      </w:pPr>
      <w:r w:rsidRPr="005B378E">
        <w:t xml:space="preserve">Taft College Library is dedicated to </w:t>
      </w:r>
      <w:r w:rsidR="003576B2">
        <w:t xml:space="preserve">serving the needs of our students, faculty, staff, and community patrons by striving to meet the following goals: </w:t>
      </w:r>
    </w:p>
    <w:p w:rsidR="003576B2" w:rsidRDefault="003576B2" w:rsidP="002D7D58">
      <w:pPr>
        <w:pStyle w:val="ListParagraph"/>
        <w:numPr>
          <w:ilvl w:val="0"/>
          <w:numId w:val="1"/>
        </w:numPr>
        <w:spacing w:line="240" w:lineRule="auto"/>
        <w:ind w:firstLine="0"/>
      </w:pPr>
      <w:r>
        <w:t>Maintaining a diverse collection of materials to support the academic and vocational needs of our student body</w:t>
      </w:r>
    </w:p>
    <w:p w:rsidR="003576B2" w:rsidRDefault="003576B2" w:rsidP="002D7D58">
      <w:pPr>
        <w:pStyle w:val="ListParagraph"/>
        <w:numPr>
          <w:ilvl w:val="0"/>
          <w:numId w:val="1"/>
        </w:numPr>
        <w:spacing w:line="240" w:lineRule="auto"/>
        <w:ind w:firstLine="0"/>
      </w:pPr>
      <w:r>
        <w:t>Helping students develop skills essential to academic and occupational success by promoting information competency and critical thinking</w:t>
      </w:r>
    </w:p>
    <w:p w:rsidR="003576B2" w:rsidRDefault="003576B2" w:rsidP="002D7D58">
      <w:pPr>
        <w:pStyle w:val="ListParagraph"/>
        <w:numPr>
          <w:ilvl w:val="0"/>
          <w:numId w:val="1"/>
        </w:numPr>
        <w:spacing w:line="240" w:lineRule="auto"/>
        <w:ind w:firstLine="0"/>
      </w:pPr>
      <w:r>
        <w:t>Working with the faculty to ensure knowledge of the library’s services and resources and providing training and support to incorporate them into curriculum</w:t>
      </w:r>
    </w:p>
    <w:p w:rsidR="003576B2" w:rsidRDefault="003576B2" w:rsidP="002D7D58">
      <w:pPr>
        <w:pStyle w:val="ListParagraph"/>
        <w:numPr>
          <w:ilvl w:val="0"/>
          <w:numId w:val="1"/>
        </w:numPr>
        <w:spacing w:line="240" w:lineRule="auto"/>
        <w:ind w:firstLine="0"/>
      </w:pPr>
      <w:r>
        <w:t>Serving the diverse needs of all library patrons, including remote learners and those with special needs</w:t>
      </w:r>
    </w:p>
    <w:p w:rsidR="003576B2" w:rsidRDefault="003576B2" w:rsidP="002D7D58">
      <w:pPr>
        <w:pStyle w:val="ListParagraph"/>
        <w:numPr>
          <w:ilvl w:val="0"/>
          <w:numId w:val="1"/>
        </w:numPr>
        <w:spacing w:line="240" w:lineRule="auto"/>
        <w:ind w:firstLine="0"/>
      </w:pPr>
      <w:r>
        <w:t>Responding to changing technologies by providing resources in a variety of formats, both print and electronic, and maintaining a knowledgeable and skilled staff</w:t>
      </w:r>
    </w:p>
    <w:p w:rsidR="003576B2" w:rsidRDefault="003576B2" w:rsidP="002D7D58">
      <w:pPr>
        <w:pStyle w:val="ListParagraph"/>
        <w:numPr>
          <w:ilvl w:val="0"/>
          <w:numId w:val="1"/>
        </w:numPr>
        <w:spacing w:line="240" w:lineRule="auto"/>
        <w:ind w:firstLine="0"/>
      </w:pPr>
      <w:r>
        <w:t>Promoting lifelong learning and the value of the library in the campus environment</w:t>
      </w:r>
    </w:p>
    <w:p w:rsidR="00E1431C" w:rsidRDefault="003576B2" w:rsidP="002D7D58">
      <w:pPr>
        <w:spacing w:line="240" w:lineRule="auto"/>
        <w:contextualSpacing/>
        <w:rPr>
          <w:b/>
        </w:rPr>
      </w:pPr>
      <w:r w:rsidRPr="00FE56AA">
        <w:rPr>
          <w:b/>
        </w:rPr>
        <w:t>ID</w:t>
      </w:r>
      <w:r w:rsidR="00277080" w:rsidRPr="00FE56AA">
        <w:rPr>
          <w:b/>
        </w:rPr>
        <w:t>.</w:t>
      </w:r>
      <w:r w:rsidR="00FE56AA" w:rsidRPr="00FE56AA">
        <w:rPr>
          <w:b/>
        </w:rPr>
        <w:t xml:space="preserve"> Program S</w:t>
      </w:r>
      <w:r w:rsidRPr="00FE56AA">
        <w:rPr>
          <w:b/>
        </w:rPr>
        <w:t>ummary</w:t>
      </w:r>
    </w:p>
    <w:p w:rsidR="002D7D58" w:rsidRPr="00FE56AA" w:rsidRDefault="002D7D58" w:rsidP="002D7D58">
      <w:pPr>
        <w:spacing w:line="240" w:lineRule="auto"/>
        <w:contextualSpacing/>
        <w:rPr>
          <w:b/>
        </w:rPr>
      </w:pPr>
    </w:p>
    <w:p w:rsidR="003576B2" w:rsidRDefault="003576B2" w:rsidP="002D7D58">
      <w:pPr>
        <w:spacing w:line="240" w:lineRule="auto"/>
        <w:contextualSpacing/>
      </w:pPr>
      <w:r>
        <w:t>The library supports instruction in the form of a standalone course, Information Competency and Bibliog</w:t>
      </w:r>
      <w:r w:rsidR="006C175C">
        <w:t xml:space="preserve">raphy (INCO 1048), </w:t>
      </w:r>
      <w:r w:rsidR="00FD6A62">
        <w:t>a one-unit local graduation requirement taught online and f2f by instructors with an MLIS degree. L</w:t>
      </w:r>
      <w:r w:rsidR="006C175C">
        <w:t>ibrarian-led</w:t>
      </w:r>
      <w:r>
        <w:t xml:space="preserve"> workshops and orientations </w:t>
      </w:r>
      <w:r w:rsidR="00FD6A62">
        <w:t xml:space="preserve">are held for </w:t>
      </w:r>
      <w:r>
        <w:t xml:space="preserve">classes upon the request of faculty, and individual reference encounters </w:t>
      </w:r>
      <w:r w:rsidR="00FD6A62">
        <w:t>are conducted by library faculty and staff</w:t>
      </w:r>
      <w:r>
        <w:t>.</w:t>
      </w:r>
      <w:r w:rsidR="00A509CE">
        <w:t xml:space="preserve"> </w:t>
      </w:r>
      <w:r w:rsidR="006C175C">
        <w:t xml:space="preserve">Access to print </w:t>
      </w:r>
      <w:r w:rsidR="00FD6A62">
        <w:t>resources</w:t>
      </w:r>
      <w:r w:rsidR="006C175C">
        <w:t xml:space="preserve"> is made available to our incarcerated students at Taft Correctional Institute (TCI) and Taft Modified Community Correctional Facility (MCCF) via a printed copy of our catalog.</w:t>
      </w:r>
    </w:p>
    <w:p w:rsidR="006C175C" w:rsidRDefault="006C175C" w:rsidP="002D7D58">
      <w:pPr>
        <w:spacing w:line="240" w:lineRule="auto"/>
        <w:contextualSpacing/>
      </w:pPr>
      <w:r>
        <w:t>The library provides access to desktop and laptop computers,</w:t>
      </w:r>
      <w:r w:rsidR="00A3658C">
        <w:t xml:space="preserve"> photocopying and scanning, audio and visual materials, headphones and </w:t>
      </w:r>
      <w:r w:rsidR="00277080">
        <w:t xml:space="preserve">interlibrary loans. </w:t>
      </w:r>
      <w:r w:rsidR="00A3658C">
        <w:t>Seating is provided for individual and group study, including five study rooms.</w:t>
      </w:r>
      <w:r>
        <w:t xml:space="preserve"> </w:t>
      </w:r>
    </w:p>
    <w:p w:rsidR="003E7B5D" w:rsidRDefault="00AE3B9A" w:rsidP="002D7D58">
      <w:pPr>
        <w:spacing w:line="240" w:lineRule="auto"/>
        <w:contextualSpacing/>
      </w:pPr>
      <w:r>
        <w:t xml:space="preserve">Program </w:t>
      </w:r>
      <w:r w:rsidR="003E7B5D">
        <w:t>Student Learning Objectives</w:t>
      </w:r>
    </w:p>
    <w:p w:rsidR="003E7B5D" w:rsidRPr="003E7B5D" w:rsidRDefault="003E7B5D" w:rsidP="002D7D58">
      <w:pPr>
        <w:spacing w:before="100" w:beforeAutospacing="1" w:after="100" w:afterAutospacing="1" w:line="240" w:lineRule="auto"/>
        <w:contextualSpacing/>
        <w:rPr>
          <w:rFonts w:eastAsia="Times New Roman" w:cs="Times New Roman"/>
        </w:rPr>
      </w:pPr>
      <w:r>
        <w:rPr>
          <w:rFonts w:eastAsia="Times New Roman" w:cs="Times New Roman"/>
          <w:bCs/>
        </w:rPr>
        <w:t>In accordance with the GE SLO—Communication and Analytical Thinking, t</w:t>
      </w:r>
      <w:r w:rsidRPr="003E7B5D">
        <w:rPr>
          <w:rFonts w:eastAsia="Times New Roman" w:cs="Times New Roman"/>
          <w:bCs/>
        </w:rPr>
        <w:t>he Library provides opportunities for students to learn how to use information effectively.</w:t>
      </w:r>
      <w:r>
        <w:rPr>
          <w:rFonts w:eastAsia="Times New Roman" w:cs="Times New Roman"/>
          <w:bCs/>
        </w:rPr>
        <w:t xml:space="preserve"> </w:t>
      </w:r>
      <w:r>
        <w:rPr>
          <w:rFonts w:eastAsia="Times New Roman" w:cs="Times New Roman"/>
          <w:iCs/>
        </w:rPr>
        <w:t>INCO 1048</w:t>
      </w:r>
      <w:r w:rsidRPr="003E7B5D">
        <w:rPr>
          <w:rFonts w:eastAsia="Times New Roman" w:cs="Times New Roman"/>
          <w:iCs/>
        </w:rPr>
        <w:t xml:space="preserve">, </w:t>
      </w:r>
      <w:r w:rsidR="007A3348">
        <w:rPr>
          <w:rFonts w:eastAsia="Times New Roman" w:cs="Times New Roman"/>
          <w:iCs/>
        </w:rPr>
        <w:t xml:space="preserve">class workshops, </w:t>
      </w:r>
      <w:r>
        <w:rPr>
          <w:rFonts w:eastAsia="Times New Roman" w:cs="Times New Roman"/>
          <w:iCs/>
        </w:rPr>
        <w:t xml:space="preserve">orientations, </w:t>
      </w:r>
      <w:r w:rsidRPr="003E7B5D">
        <w:rPr>
          <w:rFonts w:eastAsia="Times New Roman" w:cs="Times New Roman"/>
          <w:iCs/>
        </w:rPr>
        <w:t>reference services</w:t>
      </w:r>
      <w:r w:rsidR="007A3348">
        <w:rPr>
          <w:rFonts w:eastAsia="Times New Roman" w:cs="Times New Roman"/>
          <w:iCs/>
        </w:rPr>
        <w:t>,</w:t>
      </w:r>
      <w:r w:rsidRPr="003E7B5D">
        <w:rPr>
          <w:rFonts w:eastAsia="Times New Roman" w:cs="Times New Roman"/>
          <w:iCs/>
        </w:rPr>
        <w:t xml:space="preserve"> and exposure to Library resources gives students the knowledge and skills to:</w:t>
      </w:r>
    </w:p>
    <w:p w:rsidR="003E7B5D" w:rsidRPr="003E7B5D" w:rsidRDefault="003E7B5D" w:rsidP="002D7D58">
      <w:pPr>
        <w:pStyle w:val="ListParagraph"/>
        <w:numPr>
          <w:ilvl w:val="0"/>
          <w:numId w:val="4"/>
        </w:numPr>
        <w:spacing w:before="100" w:beforeAutospacing="1" w:after="100" w:afterAutospacing="1" w:line="240" w:lineRule="auto"/>
        <w:ind w:firstLine="0"/>
        <w:rPr>
          <w:rFonts w:ascii="Calibri" w:hAnsi="Calibri" w:cs="Comic Sans MS"/>
          <w:bCs/>
        </w:rPr>
      </w:pPr>
      <w:r w:rsidRPr="003E7B5D">
        <w:rPr>
          <w:rFonts w:ascii="Calibri" w:hAnsi="Calibri" w:cs="Comic Sans MS"/>
          <w:bCs/>
        </w:rPr>
        <w:t>Demonstrate the ability to find, evaluate and use appropriate information sources to answer an information need.</w:t>
      </w:r>
    </w:p>
    <w:p w:rsidR="00FE56AA" w:rsidRDefault="003E7B5D" w:rsidP="002D7D58">
      <w:pPr>
        <w:spacing w:before="100" w:beforeAutospacing="1" w:after="100" w:afterAutospacing="1" w:line="240" w:lineRule="auto"/>
        <w:contextualSpacing/>
        <w:rPr>
          <w:rFonts w:eastAsia="Times New Roman" w:cs="Times New Roman"/>
          <w:bCs/>
        </w:rPr>
      </w:pPr>
      <w:r w:rsidRPr="003E7B5D">
        <w:rPr>
          <w:rFonts w:eastAsia="Times New Roman" w:cs="Times New Roman"/>
          <w:bCs/>
        </w:rPr>
        <w:t>The Library’s success is measured by:</w:t>
      </w:r>
    </w:p>
    <w:p w:rsidR="00FE56AA" w:rsidRPr="003E7B5D" w:rsidRDefault="00FE56AA" w:rsidP="002D7D58">
      <w:pPr>
        <w:spacing w:before="100" w:beforeAutospacing="1" w:after="100" w:afterAutospacing="1" w:line="240" w:lineRule="auto"/>
        <w:contextualSpacing/>
        <w:rPr>
          <w:rFonts w:eastAsia="Times New Roman" w:cs="Times New Roman"/>
          <w:bCs/>
        </w:rPr>
      </w:pPr>
    </w:p>
    <w:p w:rsid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C</w:t>
      </w:r>
      <w:r w:rsidR="003E7B5D" w:rsidRPr="003E7B5D">
        <w:rPr>
          <w:rFonts w:eastAsia="Times New Roman" w:cs="Times New Roman"/>
        </w:rPr>
        <w:t xml:space="preserve">irculation </w:t>
      </w:r>
      <w:r>
        <w:rPr>
          <w:rFonts w:eastAsia="Times New Roman" w:cs="Times New Roman"/>
        </w:rPr>
        <w:t xml:space="preserve">statistics </w:t>
      </w:r>
      <w:r w:rsidR="003E7B5D" w:rsidRPr="003E7B5D">
        <w:rPr>
          <w:rFonts w:eastAsia="Times New Roman" w:cs="Times New Roman"/>
        </w:rPr>
        <w:t>of print resources</w:t>
      </w:r>
    </w:p>
    <w:p w:rsidR="003E7B5D" w:rsidRPr="003E7B5D" w:rsidRDefault="003E7B5D"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Database usage statistics</w:t>
      </w:r>
    </w:p>
    <w:p w:rsidR="003E7B5D" w:rsidRDefault="007A334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Information Competency and Bibliography completion rates and SLO data</w:t>
      </w:r>
    </w:p>
    <w:p w:rsidR="00FE74A9" w:rsidRDefault="00FE74A9"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Reference interview </w:t>
      </w:r>
      <w:r w:rsidR="00DE2778">
        <w:rPr>
          <w:rFonts w:eastAsia="Times New Roman" w:cs="Times New Roman"/>
        </w:rPr>
        <w:t>data</w:t>
      </w:r>
    </w:p>
    <w:p w:rsidR="00FE56AA"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assessment of </w:t>
      </w:r>
      <w:r w:rsidR="00FE56AA">
        <w:rPr>
          <w:rFonts w:eastAsia="Times New Roman" w:cs="Times New Roman"/>
        </w:rPr>
        <w:t xml:space="preserve">Orientation/Workshop </w:t>
      </w:r>
    </w:p>
    <w:p w:rsidR="00DE2778" w:rsidRP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w:t>
      </w:r>
      <w:r w:rsidR="00160014">
        <w:rPr>
          <w:rFonts w:eastAsia="Times New Roman" w:cs="Times New Roman"/>
        </w:rPr>
        <w:t xml:space="preserve">&amp; faculty </w:t>
      </w:r>
      <w:r>
        <w:rPr>
          <w:rFonts w:eastAsia="Times New Roman" w:cs="Times New Roman"/>
        </w:rPr>
        <w:t>surv</w:t>
      </w:r>
      <w:r w:rsidR="00160014">
        <w:rPr>
          <w:rFonts w:eastAsia="Times New Roman" w:cs="Times New Roman"/>
        </w:rPr>
        <w:t xml:space="preserve">eys </w:t>
      </w:r>
      <w:r>
        <w:rPr>
          <w:rFonts w:eastAsia="Times New Roman" w:cs="Times New Roman"/>
        </w:rPr>
        <w:t>of library services</w:t>
      </w:r>
    </w:p>
    <w:p w:rsidR="002D7D58" w:rsidRDefault="002D7D58" w:rsidP="002D7D58">
      <w:pPr>
        <w:spacing w:line="240" w:lineRule="auto"/>
        <w:contextualSpacing/>
        <w:rPr>
          <w:b/>
        </w:rPr>
      </w:pPr>
    </w:p>
    <w:p w:rsidR="00E068B6" w:rsidRDefault="00E068B6" w:rsidP="002D7D58">
      <w:pPr>
        <w:spacing w:line="240" w:lineRule="auto"/>
        <w:contextualSpacing/>
        <w:rPr>
          <w:b/>
        </w:rPr>
      </w:pPr>
      <w:r w:rsidRPr="00316BDD">
        <w:rPr>
          <w:b/>
        </w:rPr>
        <w:t>IIA. Present the results</w:t>
      </w:r>
    </w:p>
    <w:p w:rsidR="002D7D58" w:rsidRPr="00316BDD" w:rsidRDefault="002D7D58" w:rsidP="002D7D58">
      <w:pPr>
        <w:spacing w:line="240" w:lineRule="auto"/>
        <w:contextualSpacing/>
        <w:rPr>
          <w:b/>
        </w:rPr>
      </w:pPr>
    </w:p>
    <w:p w:rsidR="00316BDD" w:rsidRDefault="00316BDD" w:rsidP="002D7D58">
      <w:pPr>
        <w:spacing w:line="240" w:lineRule="auto"/>
        <w:contextualSpacing/>
      </w:pPr>
      <w:r>
        <w:lastRenderedPageBreak/>
        <w:t xml:space="preserve">Ongoing </w:t>
      </w:r>
      <w:r w:rsidR="0039288E">
        <w:t>learning objectives</w:t>
      </w:r>
      <w:r>
        <w:t xml:space="preserve"> of the library:</w:t>
      </w:r>
    </w:p>
    <w:p w:rsidR="002D7D58" w:rsidRDefault="002D7D58" w:rsidP="002D7D58">
      <w:pPr>
        <w:spacing w:line="240" w:lineRule="auto"/>
        <w:contextualSpacing/>
      </w:pPr>
    </w:p>
    <w:p w:rsidR="00E068B6" w:rsidRDefault="00E068B6" w:rsidP="002D7D58">
      <w:pPr>
        <w:spacing w:line="240" w:lineRule="auto"/>
        <w:contextualSpacing/>
        <w:rPr>
          <w:b/>
        </w:rPr>
      </w:pPr>
      <w:r w:rsidRPr="00C06AEC">
        <w:rPr>
          <w:b/>
        </w:rPr>
        <w:t>Library</w:t>
      </w:r>
      <w:r w:rsidR="00C25262">
        <w:rPr>
          <w:b/>
        </w:rPr>
        <w:t xml:space="preserve"> Instruction</w:t>
      </w:r>
      <w:r w:rsidR="009A4202">
        <w:rPr>
          <w:b/>
        </w:rPr>
        <w:t xml:space="preserve"> by class visit</w:t>
      </w:r>
    </w:p>
    <w:p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2337"/>
        <w:gridCol w:w="2337"/>
        <w:gridCol w:w="2338"/>
        <w:gridCol w:w="2338"/>
      </w:tblGrid>
      <w:tr w:rsidR="0039288E" w:rsidTr="0039288E">
        <w:tc>
          <w:tcPr>
            <w:tcW w:w="2337" w:type="dxa"/>
          </w:tcPr>
          <w:p w:rsidR="0039288E" w:rsidRDefault="0039288E" w:rsidP="002D7D58">
            <w:pPr>
              <w:contextualSpacing/>
            </w:pPr>
            <w:r>
              <w:t>Fall 2015</w:t>
            </w:r>
          </w:p>
        </w:tc>
        <w:tc>
          <w:tcPr>
            <w:tcW w:w="2337" w:type="dxa"/>
          </w:tcPr>
          <w:p w:rsidR="0039288E" w:rsidRDefault="0039288E" w:rsidP="002D7D58">
            <w:pPr>
              <w:contextualSpacing/>
            </w:pPr>
            <w:r>
              <w:t>20</w:t>
            </w:r>
          </w:p>
        </w:tc>
        <w:tc>
          <w:tcPr>
            <w:tcW w:w="2338" w:type="dxa"/>
          </w:tcPr>
          <w:p w:rsidR="0039288E" w:rsidRDefault="0039288E" w:rsidP="002D7D58">
            <w:pPr>
              <w:contextualSpacing/>
            </w:pPr>
            <w:r>
              <w:t>Spring 2016</w:t>
            </w:r>
          </w:p>
        </w:tc>
        <w:tc>
          <w:tcPr>
            <w:tcW w:w="2338" w:type="dxa"/>
          </w:tcPr>
          <w:p w:rsidR="0039288E" w:rsidRDefault="0039288E" w:rsidP="002D7D58">
            <w:pPr>
              <w:contextualSpacing/>
            </w:pPr>
            <w:r>
              <w:t>21</w:t>
            </w:r>
          </w:p>
        </w:tc>
      </w:tr>
      <w:tr w:rsidR="0039288E" w:rsidTr="0039288E">
        <w:tc>
          <w:tcPr>
            <w:tcW w:w="2337" w:type="dxa"/>
          </w:tcPr>
          <w:p w:rsidR="0039288E" w:rsidRDefault="0039288E" w:rsidP="002D7D58">
            <w:pPr>
              <w:contextualSpacing/>
            </w:pPr>
            <w:r>
              <w:t>Fall 2016</w:t>
            </w:r>
          </w:p>
        </w:tc>
        <w:tc>
          <w:tcPr>
            <w:tcW w:w="2337" w:type="dxa"/>
          </w:tcPr>
          <w:p w:rsidR="0039288E" w:rsidRDefault="0039288E" w:rsidP="002D7D58">
            <w:pPr>
              <w:contextualSpacing/>
            </w:pPr>
            <w:r>
              <w:t>36</w:t>
            </w:r>
          </w:p>
        </w:tc>
        <w:tc>
          <w:tcPr>
            <w:tcW w:w="2338" w:type="dxa"/>
          </w:tcPr>
          <w:p w:rsidR="0039288E" w:rsidRDefault="0039288E" w:rsidP="002D7D58">
            <w:pPr>
              <w:contextualSpacing/>
            </w:pPr>
            <w:r>
              <w:t>Spring 2017</w:t>
            </w:r>
          </w:p>
        </w:tc>
        <w:tc>
          <w:tcPr>
            <w:tcW w:w="2338" w:type="dxa"/>
          </w:tcPr>
          <w:p w:rsidR="0039288E" w:rsidRDefault="0039288E" w:rsidP="002D7D58">
            <w:pPr>
              <w:contextualSpacing/>
            </w:pPr>
            <w:r>
              <w:t>16</w:t>
            </w:r>
          </w:p>
        </w:tc>
      </w:tr>
      <w:tr w:rsidR="00B1158F" w:rsidTr="0039288E">
        <w:tc>
          <w:tcPr>
            <w:tcW w:w="2337" w:type="dxa"/>
          </w:tcPr>
          <w:p w:rsidR="00B1158F" w:rsidRDefault="00B1158F" w:rsidP="002D7D58">
            <w:pPr>
              <w:contextualSpacing/>
            </w:pPr>
            <w:r>
              <w:t>Summer 2017</w:t>
            </w:r>
          </w:p>
        </w:tc>
        <w:tc>
          <w:tcPr>
            <w:tcW w:w="2337" w:type="dxa"/>
          </w:tcPr>
          <w:p w:rsidR="00B1158F" w:rsidRDefault="00B1158F" w:rsidP="002D7D58">
            <w:pPr>
              <w:contextualSpacing/>
            </w:pPr>
            <w:r>
              <w:t>5</w:t>
            </w:r>
          </w:p>
        </w:tc>
        <w:tc>
          <w:tcPr>
            <w:tcW w:w="2338" w:type="dxa"/>
          </w:tcPr>
          <w:p w:rsidR="00B1158F" w:rsidRDefault="00B1158F" w:rsidP="002D7D58">
            <w:pPr>
              <w:contextualSpacing/>
            </w:pPr>
          </w:p>
        </w:tc>
        <w:tc>
          <w:tcPr>
            <w:tcW w:w="2338" w:type="dxa"/>
          </w:tcPr>
          <w:p w:rsidR="00B1158F" w:rsidRDefault="00B1158F" w:rsidP="002D7D58">
            <w:pPr>
              <w:contextualSpacing/>
            </w:pPr>
          </w:p>
        </w:tc>
      </w:tr>
      <w:tr w:rsidR="00B1158F" w:rsidTr="0039288E">
        <w:tc>
          <w:tcPr>
            <w:tcW w:w="2337" w:type="dxa"/>
          </w:tcPr>
          <w:p w:rsidR="00B1158F" w:rsidRDefault="00B1158F" w:rsidP="002D7D58">
            <w:pPr>
              <w:contextualSpacing/>
            </w:pPr>
            <w:r>
              <w:t>Fall 2017</w:t>
            </w:r>
          </w:p>
        </w:tc>
        <w:tc>
          <w:tcPr>
            <w:tcW w:w="2337" w:type="dxa"/>
          </w:tcPr>
          <w:p w:rsidR="00B1158F" w:rsidRDefault="00B1158F" w:rsidP="002D7D58">
            <w:pPr>
              <w:contextualSpacing/>
            </w:pPr>
            <w:r>
              <w:t>24</w:t>
            </w:r>
          </w:p>
        </w:tc>
        <w:tc>
          <w:tcPr>
            <w:tcW w:w="2338" w:type="dxa"/>
          </w:tcPr>
          <w:p w:rsidR="00B1158F" w:rsidRDefault="00F96D03" w:rsidP="002D7D58">
            <w:pPr>
              <w:contextualSpacing/>
            </w:pPr>
            <w:r>
              <w:t>Spring 2018</w:t>
            </w:r>
          </w:p>
        </w:tc>
        <w:tc>
          <w:tcPr>
            <w:tcW w:w="2338" w:type="dxa"/>
          </w:tcPr>
          <w:p w:rsidR="00B1158F" w:rsidRDefault="00F96D03" w:rsidP="002D7D58">
            <w:pPr>
              <w:contextualSpacing/>
            </w:pPr>
            <w:r>
              <w:t>15</w:t>
            </w:r>
          </w:p>
        </w:tc>
      </w:tr>
    </w:tbl>
    <w:p w:rsidR="00F96D03" w:rsidRDefault="00F96D03" w:rsidP="002D7D58">
      <w:pPr>
        <w:spacing w:line="240" w:lineRule="auto"/>
        <w:contextualSpacing/>
      </w:pPr>
    </w:p>
    <w:p w:rsidR="002D7D58" w:rsidRDefault="008E6014" w:rsidP="002D7D58">
      <w:pPr>
        <w:spacing w:line="240" w:lineRule="auto"/>
        <w:contextualSpacing/>
      </w:pPr>
      <w:r>
        <w:t>L</w:t>
      </w:r>
      <w:r w:rsidR="00F96D03">
        <w:t xml:space="preserve">ibrary workshops were conducted for the first time during the summer session.  The librarian-led </w:t>
      </w:r>
      <w:r>
        <w:t>workshops</w:t>
      </w:r>
      <w:r w:rsidR="00F96D03">
        <w:t xml:space="preserve"> were for adjunct English courses and a biology course.  </w:t>
      </w:r>
      <w:r>
        <w:t>The y</w:t>
      </w:r>
      <w:r w:rsidR="00F96D03">
        <w:t>ear</w:t>
      </w:r>
      <w:r>
        <w:t>-</w:t>
      </w:r>
      <w:r w:rsidR="00F96D03">
        <w:t>over</w:t>
      </w:r>
      <w:r>
        <w:t>-</w:t>
      </w:r>
      <w:r w:rsidR="00F96D03">
        <w:t xml:space="preserve">year trend indicates that library instruction </w:t>
      </w:r>
      <w:r>
        <w:t xml:space="preserve">is more robust in the </w:t>
      </w:r>
      <w:r w:rsidR="00F96D03">
        <w:t>fall semester</w:t>
      </w:r>
      <w:r>
        <w:t xml:space="preserve"> when more class sections </w:t>
      </w:r>
      <w:r w:rsidR="00DC7057">
        <w:t xml:space="preserve">of English 1500 </w:t>
      </w:r>
      <w:r>
        <w:t xml:space="preserve">are offered.  </w:t>
      </w:r>
      <w:r w:rsidR="00B00373">
        <w:t>Student self-assessment data was collected</w:t>
      </w:r>
      <w:r w:rsidR="00CF0676">
        <w:t xml:space="preserve"> </w:t>
      </w:r>
      <w:r w:rsidR="00B57AA8">
        <w:t>for all sessions.  The overall response from students is that the workshops were beneficial to their coursework.  Faculty also report that their students perform better on research projects after having library instruction.  The in</w:t>
      </w:r>
      <w:r w:rsidR="00C06AEC">
        <w:t xml:space="preserve">struction sessions </w:t>
      </w:r>
      <w:r w:rsidR="00B57AA8">
        <w:t xml:space="preserve">are now more hands-on, a workshop more than an orientation, allowing students to actively participate in the skills being taught. </w:t>
      </w:r>
    </w:p>
    <w:p w:rsidR="0044312A" w:rsidRDefault="0044312A" w:rsidP="002D7D58">
      <w:pPr>
        <w:spacing w:line="240" w:lineRule="auto"/>
        <w:contextualSpacing/>
      </w:pPr>
    </w:p>
    <w:p w:rsidR="00C66381" w:rsidRDefault="00B57AA8" w:rsidP="002D7D58">
      <w:pPr>
        <w:spacing w:line="240" w:lineRule="auto"/>
        <w:contextualSpacing/>
        <w:rPr>
          <w:b/>
        </w:rPr>
      </w:pPr>
      <w:r>
        <w:rPr>
          <w:b/>
        </w:rPr>
        <w:t xml:space="preserve">Reference </w:t>
      </w:r>
      <w:r w:rsidR="00140F9B">
        <w:rPr>
          <w:b/>
        </w:rPr>
        <w:t xml:space="preserve">and informational </w:t>
      </w:r>
      <w:r w:rsidR="005851D7">
        <w:rPr>
          <w:b/>
        </w:rPr>
        <w:t>questions answered</w:t>
      </w:r>
      <w:r w:rsidR="00140F9B">
        <w:rPr>
          <w:b/>
        </w:rPr>
        <w:t xml:space="preserve"> by library staff:</w:t>
      </w:r>
    </w:p>
    <w:p w:rsidR="002D7D58"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3250"/>
        <w:gridCol w:w="3249"/>
        <w:gridCol w:w="2851"/>
      </w:tblGrid>
      <w:tr w:rsidR="00B57AA8" w:rsidTr="00B57AA8">
        <w:tc>
          <w:tcPr>
            <w:tcW w:w="3250" w:type="dxa"/>
          </w:tcPr>
          <w:p w:rsidR="00B57AA8" w:rsidRDefault="00B57AA8" w:rsidP="002D7D58">
            <w:pPr>
              <w:contextualSpacing/>
              <w:jc w:val="center"/>
            </w:pPr>
            <w:r>
              <w:t>2015/2016 AY</w:t>
            </w:r>
          </w:p>
        </w:tc>
        <w:tc>
          <w:tcPr>
            <w:tcW w:w="3249" w:type="dxa"/>
          </w:tcPr>
          <w:p w:rsidR="00B57AA8" w:rsidRDefault="00B57AA8" w:rsidP="002D7D58">
            <w:pPr>
              <w:contextualSpacing/>
              <w:jc w:val="center"/>
            </w:pPr>
            <w:r>
              <w:t>2016/2017 AY</w:t>
            </w:r>
          </w:p>
        </w:tc>
        <w:tc>
          <w:tcPr>
            <w:tcW w:w="2851" w:type="dxa"/>
          </w:tcPr>
          <w:p w:rsidR="00B57AA8" w:rsidRDefault="00B57AA8" w:rsidP="002D7D58">
            <w:pPr>
              <w:contextualSpacing/>
              <w:jc w:val="center"/>
            </w:pPr>
            <w:r>
              <w:t>2017/2018 AY</w:t>
            </w:r>
          </w:p>
        </w:tc>
      </w:tr>
      <w:tr w:rsidR="00B57AA8" w:rsidTr="00B57AA8">
        <w:tc>
          <w:tcPr>
            <w:tcW w:w="3250" w:type="dxa"/>
          </w:tcPr>
          <w:p w:rsidR="00B57AA8" w:rsidRDefault="00B57AA8" w:rsidP="002D7D58">
            <w:pPr>
              <w:contextualSpacing/>
              <w:jc w:val="center"/>
            </w:pPr>
            <w:r>
              <w:t>3,016</w:t>
            </w:r>
          </w:p>
        </w:tc>
        <w:tc>
          <w:tcPr>
            <w:tcW w:w="3249" w:type="dxa"/>
          </w:tcPr>
          <w:p w:rsidR="00B57AA8" w:rsidRDefault="00B57AA8" w:rsidP="002D7D58">
            <w:pPr>
              <w:contextualSpacing/>
              <w:jc w:val="center"/>
            </w:pPr>
            <w:r>
              <w:t>2,665</w:t>
            </w:r>
          </w:p>
        </w:tc>
        <w:tc>
          <w:tcPr>
            <w:tcW w:w="2851" w:type="dxa"/>
          </w:tcPr>
          <w:p w:rsidR="00B57AA8" w:rsidRDefault="00B57AA8" w:rsidP="002D7D58">
            <w:pPr>
              <w:contextualSpacing/>
              <w:jc w:val="center"/>
            </w:pPr>
            <w:r>
              <w:t>3,375</w:t>
            </w:r>
          </w:p>
        </w:tc>
      </w:tr>
    </w:tbl>
    <w:p w:rsidR="002D7D58" w:rsidRDefault="002D7D58" w:rsidP="002D7D58">
      <w:pPr>
        <w:spacing w:line="240" w:lineRule="auto"/>
        <w:contextualSpacing/>
      </w:pPr>
    </w:p>
    <w:p w:rsidR="00140F9B" w:rsidRDefault="00140F9B" w:rsidP="002D7D58">
      <w:pPr>
        <w:spacing w:line="240" w:lineRule="auto"/>
        <w:contextualSpacing/>
      </w:pPr>
      <w:r>
        <w:t>Of the 3,375 questions fielded by staff, 987 were research related.</w:t>
      </w:r>
    </w:p>
    <w:p w:rsidR="00140F9B" w:rsidRDefault="00140F9B" w:rsidP="002D7D58">
      <w:pPr>
        <w:spacing w:line="240" w:lineRule="auto"/>
        <w:contextualSpacing/>
        <w:rPr>
          <w:b/>
        </w:rPr>
      </w:pPr>
    </w:p>
    <w:p w:rsidR="00506728" w:rsidRDefault="00316BDD" w:rsidP="002D7D58">
      <w:pPr>
        <w:spacing w:line="240" w:lineRule="auto"/>
        <w:contextualSpacing/>
        <w:rPr>
          <w:b/>
        </w:rPr>
      </w:pPr>
      <w:r w:rsidRPr="00C06AEC">
        <w:rPr>
          <w:b/>
        </w:rPr>
        <w:t xml:space="preserve">INCO 1048 </w:t>
      </w:r>
    </w:p>
    <w:p w:rsidR="00506728" w:rsidRDefault="00506728" w:rsidP="002D7D58">
      <w:pPr>
        <w:spacing w:line="240" w:lineRule="auto"/>
        <w:contextualSpacing/>
        <w:rPr>
          <w:b/>
        </w:rPr>
      </w:pPr>
    </w:p>
    <w:p w:rsidR="00506728" w:rsidRDefault="00506728" w:rsidP="002D7D58">
      <w:pPr>
        <w:spacing w:line="240" w:lineRule="auto"/>
        <w:contextualSpacing/>
      </w:pPr>
      <w:r>
        <w:t xml:space="preserve">A new textbook, </w:t>
      </w:r>
      <w:r w:rsidRPr="00506728">
        <w:rPr>
          <w:i/>
        </w:rPr>
        <w:t xml:space="preserve">Research </w:t>
      </w:r>
      <w:r>
        <w:rPr>
          <w:i/>
        </w:rPr>
        <w:t>S</w:t>
      </w:r>
      <w:r w:rsidRPr="00506728">
        <w:rPr>
          <w:i/>
        </w:rPr>
        <w:t>trategies: Finding Your Way through the Information Fog</w:t>
      </w:r>
      <w:r>
        <w:t xml:space="preserve"> will be adopted beginning fall 2018 for all INCO courses.  This textbook focus</w:t>
      </w:r>
      <w:r w:rsidR="004A33E8">
        <w:t xml:space="preserve">es </w:t>
      </w:r>
      <w:r>
        <w:t xml:space="preserve">on the research process and follows the </w:t>
      </w:r>
      <w:r w:rsidRPr="00506728">
        <w:rPr>
          <w:i/>
        </w:rPr>
        <w:t>ACRL Framework for Information Literacy for Higher Education</w:t>
      </w:r>
      <w:r>
        <w:t xml:space="preserve"> threshold concepts. The goal</w:t>
      </w:r>
      <w:r w:rsidR="004A33E8">
        <w:t>s</w:t>
      </w:r>
      <w:r>
        <w:t xml:space="preserve"> </w:t>
      </w:r>
      <w:r w:rsidR="004A33E8">
        <w:t>are</w:t>
      </w:r>
      <w:r>
        <w:t xml:space="preserve"> to teach students how to conduct research more efficiently and effectively</w:t>
      </w:r>
      <w:r w:rsidR="004A33E8">
        <w:t xml:space="preserve"> </w:t>
      </w:r>
      <w:r w:rsidR="00181D32">
        <w:t xml:space="preserve">and to </w:t>
      </w:r>
      <w:r w:rsidR="004A33E8">
        <w:t xml:space="preserve">improve class retention and success </w:t>
      </w:r>
      <w:r w:rsidR="00181D32">
        <w:t xml:space="preserve">rates by providing students with a text that can be used throughout their academic career. </w:t>
      </w:r>
      <w:r w:rsidR="004A33E8">
        <w:t xml:space="preserve"> </w:t>
      </w:r>
    </w:p>
    <w:p w:rsidR="00506728" w:rsidRDefault="00506728" w:rsidP="002D7D58">
      <w:pPr>
        <w:spacing w:line="240" w:lineRule="auto"/>
        <w:contextualSpacing/>
        <w:rPr>
          <w:b/>
        </w:rPr>
      </w:pPr>
    </w:p>
    <w:p w:rsidR="00316BDD" w:rsidRDefault="002410E0" w:rsidP="002D7D58">
      <w:pPr>
        <w:spacing w:line="240" w:lineRule="auto"/>
        <w:contextualSpacing/>
        <w:rPr>
          <w:b/>
        </w:rPr>
      </w:pPr>
      <w:r w:rsidRPr="00C06AEC">
        <w:rPr>
          <w:b/>
        </w:rPr>
        <w:t>SLO</w:t>
      </w:r>
      <w:r w:rsidR="00506728">
        <w:rPr>
          <w:b/>
        </w:rPr>
        <w:t xml:space="preserve"> Data:</w:t>
      </w:r>
    </w:p>
    <w:p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3116"/>
        <w:gridCol w:w="3117"/>
      </w:tblGrid>
      <w:tr w:rsidR="00C06AEC" w:rsidTr="0039288E">
        <w:tc>
          <w:tcPr>
            <w:tcW w:w="3116" w:type="dxa"/>
          </w:tcPr>
          <w:p w:rsidR="00C06AEC" w:rsidRDefault="00C06AEC" w:rsidP="002D7D58">
            <w:pPr>
              <w:contextualSpacing/>
            </w:pPr>
            <w:r>
              <w:t>AY 2015/2016</w:t>
            </w:r>
          </w:p>
        </w:tc>
        <w:tc>
          <w:tcPr>
            <w:tcW w:w="3117" w:type="dxa"/>
          </w:tcPr>
          <w:p w:rsidR="00C06AEC" w:rsidRPr="00476DEA" w:rsidRDefault="003454C4" w:rsidP="002D7D58">
            <w:pPr>
              <w:contextualSpacing/>
              <w:rPr>
                <w:vertAlign w:val="superscript"/>
              </w:rPr>
            </w:pPr>
            <w:r>
              <w:t>68.70</w:t>
            </w:r>
            <w:r w:rsidR="00C06AEC">
              <w:t>% meets or exceeds</w:t>
            </w:r>
            <w:r w:rsidR="00476DEA">
              <w:rPr>
                <w:rStyle w:val="FootnoteReference"/>
              </w:rPr>
              <w:footnoteReference w:id="1"/>
            </w:r>
          </w:p>
        </w:tc>
      </w:tr>
      <w:tr w:rsidR="00C06AEC" w:rsidTr="0039288E">
        <w:tc>
          <w:tcPr>
            <w:tcW w:w="3116" w:type="dxa"/>
          </w:tcPr>
          <w:p w:rsidR="00C06AEC" w:rsidRDefault="00C06AEC" w:rsidP="002D7D58">
            <w:pPr>
              <w:contextualSpacing/>
            </w:pPr>
            <w:r>
              <w:t>AY 2016/2017</w:t>
            </w:r>
          </w:p>
        </w:tc>
        <w:tc>
          <w:tcPr>
            <w:tcW w:w="3117" w:type="dxa"/>
          </w:tcPr>
          <w:p w:rsidR="00C06AEC" w:rsidRDefault="00C06AEC" w:rsidP="002D7D58">
            <w:pPr>
              <w:contextualSpacing/>
            </w:pPr>
            <w:r>
              <w:t>67.06% meets or exceeds</w:t>
            </w:r>
          </w:p>
        </w:tc>
      </w:tr>
      <w:tr w:rsidR="003454C4" w:rsidTr="0039288E">
        <w:tc>
          <w:tcPr>
            <w:tcW w:w="3116" w:type="dxa"/>
          </w:tcPr>
          <w:p w:rsidR="003454C4" w:rsidRDefault="003454C4" w:rsidP="002D7D58">
            <w:pPr>
              <w:contextualSpacing/>
            </w:pPr>
            <w:r>
              <w:t>AY 2017/2018</w:t>
            </w:r>
          </w:p>
        </w:tc>
        <w:tc>
          <w:tcPr>
            <w:tcW w:w="3117" w:type="dxa"/>
          </w:tcPr>
          <w:p w:rsidR="003454C4" w:rsidRDefault="003454C4" w:rsidP="002D7D58">
            <w:pPr>
              <w:contextualSpacing/>
            </w:pPr>
            <w:r>
              <w:t>72.6% meets or exceeds</w:t>
            </w:r>
          </w:p>
        </w:tc>
      </w:tr>
    </w:tbl>
    <w:p w:rsidR="003454C4" w:rsidRDefault="003454C4" w:rsidP="002D7D58">
      <w:pPr>
        <w:spacing w:line="240" w:lineRule="auto"/>
        <w:contextualSpacing/>
      </w:pPr>
    </w:p>
    <w:p w:rsidR="00C06AEC" w:rsidRDefault="003454C4" w:rsidP="002D7D58">
      <w:pPr>
        <w:spacing w:line="240" w:lineRule="auto"/>
        <w:contextualSpacing/>
      </w:pPr>
      <w:r>
        <w:t xml:space="preserve">The current data indicates an increase </w:t>
      </w:r>
      <w:r w:rsidR="002B7700">
        <w:t xml:space="preserve">in </w:t>
      </w:r>
      <w:r w:rsidR="00C83E41">
        <w:t xml:space="preserve">student </w:t>
      </w:r>
      <w:r w:rsidR="002B7700">
        <w:t xml:space="preserve">success </w:t>
      </w:r>
      <w:r>
        <w:t xml:space="preserve">over the past two years. </w:t>
      </w:r>
      <w:r w:rsidR="00C06AEC">
        <w:t>The SLO faculty reflection reports indicate that students struggle with differentiating between source types and are confused about MLA formatting.  Students would benefit from reading the instructions carefully, both in f2f classes and online.</w:t>
      </w:r>
    </w:p>
    <w:p w:rsidR="0093101D" w:rsidRDefault="0093101D" w:rsidP="002D7D58">
      <w:pPr>
        <w:spacing w:line="240" w:lineRule="auto"/>
        <w:contextualSpacing/>
        <w:rPr>
          <w:b/>
        </w:rPr>
      </w:pPr>
    </w:p>
    <w:p w:rsidR="0037616A" w:rsidRDefault="0037616A" w:rsidP="002D7D58">
      <w:pPr>
        <w:spacing w:line="240" w:lineRule="auto"/>
        <w:contextualSpacing/>
        <w:rPr>
          <w:b/>
        </w:rPr>
      </w:pPr>
      <w:r>
        <w:rPr>
          <w:b/>
        </w:rPr>
        <w:t>Incarcerated Students</w:t>
      </w:r>
    </w:p>
    <w:p w:rsidR="0093101D" w:rsidRDefault="0093101D" w:rsidP="002D7D58">
      <w:pPr>
        <w:spacing w:line="240" w:lineRule="auto"/>
        <w:contextualSpacing/>
      </w:pPr>
    </w:p>
    <w:p w:rsidR="002D7D58" w:rsidRDefault="0037616A" w:rsidP="002D7D58">
      <w:pPr>
        <w:spacing w:line="240" w:lineRule="auto"/>
        <w:contextualSpacing/>
      </w:pPr>
      <w:r>
        <w:t>INCO 1048 return</w:t>
      </w:r>
      <w:r w:rsidR="0022145F">
        <w:t>ed</w:t>
      </w:r>
      <w:r>
        <w:t xml:space="preserve"> to TCI and MCCF </w:t>
      </w:r>
      <w:r w:rsidR="0022145F">
        <w:t>in</w:t>
      </w:r>
      <w:r>
        <w:t xml:space="preserve"> June 2017. </w:t>
      </w:r>
      <w:r w:rsidR="0022145F">
        <w:t xml:space="preserve">A total of </w:t>
      </w:r>
      <w:r w:rsidR="00476DEA">
        <w:t>23</w:t>
      </w:r>
      <w:r w:rsidR="0022145F">
        <w:t xml:space="preserve"> students enrolled from both campuses with an </w:t>
      </w:r>
      <w:r w:rsidR="00476DEA">
        <w:t>83%</w:t>
      </w:r>
      <w:r w:rsidR="0022145F">
        <w:t xml:space="preserve"> success rate. The course was taught offline as a correspondence course, but enhanced with supervised office hours by the librarian.  This interaction proved popular with the students</w:t>
      </w:r>
      <w:r w:rsidR="00476DEA">
        <w:t>,</w:t>
      </w:r>
      <w:r w:rsidR="0022145F">
        <w:t xml:space="preserve"> and the librarian was able to establish better communication with all students at each facility</w:t>
      </w:r>
      <w:r w:rsidR="00476DEA">
        <w:t xml:space="preserve">. </w:t>
      </w:r>
      <w:r w:rsidR="0022145F">
        <w:t xml:space="preserve"> </w:t>
      </w:r>
    </w:p>
    <w:p w:rsidR="00F06767" w:rsidRDefault="00F06767" w:rsidP="002D7D58">
      <w:pPr>
        <w:spacing w:line="240" w:lineRule="auto"/>
        <w:contextualSpacing/>
      </w:pPr>
    </w:p>
    <w:p w:rsidR="00F06767" w:rsidRDefault="00F06767" w:rsidP="002D7D58">
      <w:pPr>
        <w:spacing w:line="240" w:lineRule="auto"/>
        <w:contextualSpacing/>
        <w:rPr>
          <w:b/>
        </w:rPr>
      </w:pPr>
      <w:r w:rsidRPr="00F06767">
        <w:rPr>
          <w:b/>
        </w:rPr>
        <w:t>Impact of AB705</w:t>
      </w:r>
    </w:p>
    <w:p w:rsidR="00F06767" w:rsidRDefault="00F06767" w:rsidP="002D7D58">
      <w:pPr>
        <w:spacing w:line="240" w:lineRule="auto"/>
        <w:contextualSpacing/>
        <w:rPr>
          <w:b/>
        </w:rPr>
      </w:pPr>
    </w:p>
    <w:p w:rsidR="0022145F" w:rsidRPr="00C25262" w:rsidRDefault="00F06767" w:rsidP="002D7D58">
      <w:pPr>
        <w:spacing w:line="240" w:lineRule="auto"/>
        <w:contextualSpacing/>
      </w:pPr>
      <w:r>
        <w:t xml:space="preserve">With the implementation of AB705, more students will </w:t>
      </w:r>
      <w:r w:rsidR="00EF30B0">
        <w:t>enroll</w:t>
      </w:r>
      <w:r>
        <w:t xml:space="preserve"> </w:t>
      </w:r>
      <w:r w:rsidR="00EF30B0">
        <w:t xml:space="preserve">in </w:t>
      </w:r>
      <w:r>
        <w:t>transfer level English courses and other courses that require a research project</w:t>
      </w:r>
      <w:r w:rsidR="00EF30B0">
        <w:t xml:space="preserve"> without any prior research skills instruction</w:t>
      </w:r>
      <w:r>
        <w:t xml:space="preserve">.  </w:t>
      </w:r>
      <w:r w:rsidR="00EF30B0">
        <w:t>The number of INCO courses taught will need to be increased to meet the demand o</w:t>
      </w:r>
      <w:r w:rsidR="00EB67B2">
        <w:t>f</w:t>
      </w:r>
      <w:r w:rsidR="00EF30B0">
        <w:t xml:space="preserve"> </w:t>
      </w:r>
      <w:r w:rsidR="00EB67B2">
        <w:t xml:space="preserve">teaching students these skills.  </w:t>
      </w:r>
      <w:r w:rsidR="00EB67B2">
        <w:t xml:space="preserve">One full-time librarian cannot cover the load.  </w:t>
      </w:r>
      <w:r>
        <w:t xml:space="preserve">The </w:t>
      </w:r>
      <w:r w:rsidR="00EB67B2">
        <w:t>hiring of</w:t>
      </w:r>
      <w:r>
        <w:t xml:space="preserve"> </w:t>
      </w:r>
      <w:r w:rsidR="00EB67B2">
        <w:t xml:space="preserve">additional </w:t>
      </w:r>
      <w:r>
        <w:t>librarian</w:t>
      </w:r>
      <w:r w:rsidR="00EB67B2">
        <w:t xml:space="preserve">s, whether full time, part time or as adjunct faculty to teach more sections of INCO classes, conduct workshops, and be embedded in f2f and online courses will provide students with the support they need to be successful at the transfer level.  </w:t>
      </w:r>
    </w:p>
    <w:p w:rsidR="0095430E" w:rsidRDefault="0095430E" w:rsidP="002D7D58">
      <w:pPr>
        <w:spacing w:line="240" w:lineRule="auto"/>
        <w:contextualSpacing/>
        <w:rPr>
          <w:b/>
        </w:rPr>
      </w:pPr>
    </w:p>
    <w:p w:rsidR="00FF14CB" w:rsidRDefault="00C83E41" w:rsidP="002D7D58">
      <w:pPr>
        <w:spacing w:line="240" w:lineRule="auto"/>
        <w:contextualSpacing/>
        <w:rPr>
          <w:b/>
        </w:rPr>
      </w:pPr>
      <w:r w:rsidRPr="00C06AEC">
        <w:rPr>
          <w:b/>
        </w:rPr>
        <w:lastRenderedPageBreak/>
        <w:t xml:space="preserve">Library </w:t>
      </w:r>
      <w:r w:rsidR="00230B34" w:rsidRPr="00C06AEC">
        <w:rPr>
          <w:b/>
        </w:rPr>
        <w:t xml:space="preserve">books added to the </w:t>
      </w:r>
      <w:r w:rsidRPr="00C06AEC">
        <w:rPr>
          <w:b/>
        </w:rPr>
        <w:t>collection</w:t>
      </w:r>
    </w:p>
    <w:p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4675"/>
        <w:gridCol w:w="4675"/>
      </w:tblGrid>
      <w:tr w:rsidR="00FF14CB" w:rsidTr="00FF14CB">
        <w:tc>
          <w:tcPr>
            <w:tcW w:w="4675" w:type="dxa"/>
          </w:tcPr>
          <w:p w:rsidR="00FF14CB" w:rsidRDefault="00FF14CB" w:rsidP="002D7D58">
            <w:pPr>
              <w:contextualSpacing/>
            </w:pPr>
            <w:r>
              <w:t>2015/2016</w:t>
            </w:r>
          </w:p>
        </w:tc>
        <w:tc>
          <w:tcPr>
            <w:tcW w:w="4675" w:type="dxa"/>
          </w:tcPr>
          <w:p w:rsidR="00FF14CB" w:rsidRDefault="0049241D" w:rsidP="002D7D58">
            <w:pPr>
              <w:contextualSpacing/>
            </w:pPr>
            <w:r>
              <w:t>1,</w:t>
            </w:r>
            <w:r w:rsidR="00C10F1D">
              <w:t>206 (revised from APR 15/16)</w:t>
            </w:r>
          </w:p>
        </w:tc>
      </w:tr>
      <w:tr w:rsidR="00FF14CB" w:rsidTr="00FF14CB">
        <w:tc>
          <w:tcPr>
            <w:tcW w:w="4675" w:type="dxa"/>
          </w:tcPr>
          <w:p w:rsidR="00FF14CB" w:rsidRDefault="00FF14CB" w:rsidP="002D7D58">
            <w:pPr>
              <w:contextualSpacing/>
            </w:pPr>
            <w:r>
              <w:t>2016/2017</w:t>
            </w:r>
          </w:p>
        </w:tc>
        <w:tc>
          <w:tcPr>
            <w:tcW w:w="4675" w:type="dxa"/>
          </w:tcPr>
          <w:p w:rsidR="00FF14CB" w:rsidRDefault="00B16F3E" w:rsidP="002D7D58">
            <w:pPr>
              <w:contextualSpacing/>
            </w:pPr>
            <w:r>
              <w:t>1,771</w:t>
            </w:r>
          </w:p>
        </w:tc>
      </w:tr>
      <w:tr w:rsidR="00476DEA" w:rsidTr="00FF14CB">
        <w:tc>
          <w:tcPr>
            <w:tcW w:w="4675" w:type="dxa"/>
          </w:tcPr>
          <w:p w:rsidR="00476DEA" w:rsidRDefault="00476DEA" w:rsidP="002D7D58">
            <w:pPr>
              <w:contextualSpacing/>
            </w:pPr>
            <w:r>
              <w:t>2017/2018</w:t>
            </w:r>
          </w:p>
        </w:tc>
        <w:tc>
          <w:tcPr>
            <w:tcW w:w="4675" w:type="dxa"/>
          </w:tcPr>
          <w:p w:rsidR="00476DEA" w:rsidRPr="00476DEA" w:rsidRDefault="00476DEA" w:rsidP="002D7D58">
            <w:pPr>
              <w:contextualSpacing/>
              <w:rPr>
                <w:vertAlign w:val="superscript"/>
              </w:rPr>
            </w:pPr>
            <w:r>
              <w:t>558</w:t>
            </w:r>
          </w:p>
        </w:tc>
      </w:tr>
      <w:tr w:rsidR="00FF14CB" w:rsidTr="00FF14CB">
        <w:tc>
          <w:tcPr>
            <w:tcW w:w="4675" w:type="dxa"/>
          </w:tcPr>
          <w:p w:rsidR="00FF14CB" w:rsidRDefault="00FF14CB" w:rsidP="002D7D58">
            <w:pPr>
              <w:contextualSpacing/>
            </w:pPr>
            <w:r>
              <w:t>Total print books in collection</w:t>
            </w:r>
          </w:p>
        </w:tc>
        <w:tc>
          <w:tcPr>
            <w:tcW w:w="4675" w:type="dxa"/>
          </w:tcPr>
          <w:p w:rsidR="00FF14CB" w:rsidRDefault="00D17EBD" w:rsidP="00D17EBD">
            <w:pPr>
              <w:contextualSpacing/>
            </w:pPr>
            <w:r>
              <w:t>15,414</w:t>
            </w:r>
          </w:p>
        </w:tc>
      </w:tr>
    </w:tbl>
    <w:p w:rsidR="00801E82" w:rsidRDefault="00801E82" w:rsidP="002D7D58">
      <w:pPr>
        <w:spacing w:line="240" w:lineRule="auto"/>
        <w:contextualSpacing/>
      </w:pPr>
    </w:p>
    <w:p w:rsidR="0093101D" w:rsidRDefault="00801E82" w:rsidP="0093101D">
      <w:pPr>
        <w:spacing w:line="240" w:lineRule="auto"/>
        <w:contextualSpacing/>
      </w:pPr>
      <w:r>
        <w:t xml:space="preserve">The age of the </w:t>
      </w:r>
      <w:r w:rsidR="00230B34">
        <w:t xml:space="preserve">Taft College </w:t>
      </w:r>
      <w:r>
        <w:t>print collection continues to improve albeit slowly due to lack of equity funds</w:t>
      </w:r>
      <w:r w:rsidR="0030756C">
        <w:t xml:space="preserve"> awarded for this AY</w:t>
      </w:r>
      <w:r>
        <w:t>.  40% of the physical collection was published prior to 2000 and 68% of the collection was published prior 2010.  The</w:t>
      </w:r>
      <w:r w:rsidR="0030756C">
        <w:t xml:space="preserve"> print</w:t>
      </w:r>
      <w:r>
        <w:t xml:space="preserve"> collection remains at 38% of the 40,000 volumes</w:t>
      </w:r>
      <w:r w:rsidR="0030756C">
        <w:t xml:space="preserve"> required by </w:t>
      </w:r>
      <w:r>
        <w:t>Title V (§</w:t>
      </w:r>
      <w:r w:rsidR="0030756C">
        <w:t xml:space="preserve">58724).  The library budget remains static for all resources; however, the upcoming changes to higher education brought about by the passage of AB 705 means more students will be placing in higher English courses as well as other research-based courses.  This will in turn emphasize the need for more print resources </w:t>
      </w:r>
      <w:r w:rsidR="007B112E">
        <w:t>and the need for more funding to meets those needs</w:t>
      </w:r>
      <w:r w:rsidR="0093101D">
        <w:t>, as well as additional professional staffing.  The library remains understaffed according to the</w:t>
      </w:r>
      <w:r w:rsidR="0093101D" w:rsidRPr="00316BDD">
        <w:rPr>
          <w:i/>
        </w:rPr>
        <w:t xml:space="preserve"> Standards of Practice for California Community College Library Faculty and Programs</w:t>
      </w:r>
      <w:r w:rsidR="0093101D">
        <w:t xml:space="preserve"> (fall 2010). </w:t>
      </w:r>
    </w:p>
    <w:p w:rsidR="0030756C" w:rsidRDefault="0030756C" w:rsidP="002D7D58">
      <w:pPr>
        <w:spacing w:line="240" w:lineRule="auto"/>
        <w:contextualSpacing/>
      </w:pPr>
    </w:p>
    <w:p w:rsidR="00CC2A09" w:rsidRDefault="007B112E" w:rsidP="002D7D58">
      <w:pPr>
        <w:spacing w:line="240" w:lineRule="auto"/>
        <w:contextualSpacing/>
      </w:pPr>
      <w:r>
        <w:t xml:space="preserve">The library’s weeding project is close to completion.  The majority of items withdrawn from the collection are DVDs that are not academic in nature and have low circulation data. </w:t>
      </w:r>
      <w:r w:rsidR="00921B3B">
        <w:t xml:space="preserve"> The increase in circulation for books can be attributed improved processes for recording the books looked at by students but not necessarily checked out.  </w:t>
      </w:r>
      <w:bookmarkStart w:id="0" w:name="_GoBack"/>
      <w:bookmarkEnd w:id="0"/>
    </w:p>
    <w:p w:rsidR="007B112E" w:rsidRDefault="007B112E" w:rsidP="002D7D58">
      <w:pPr>
        <w:spacing w:line="240" w:lineRule="auto"/>
        <w:contextualSpacing/>
      </w:pPr>
    </w:p>
    <w:p w:rsidR="00E25DEF" w:rsidRDefault="00E25DEF" w:rsidP="002D7D58">
      <w:pPr>
        <w:spacing w:line="240" w:lineRule="auto"/>
        <w:contextualSpacing/>
      </w:pPr>
      <w:r>
        <w:t>Circulation statistics for all book formats indicate an increase:</w:t>
      </w:r>
    </w:p>
    <w:tbl>
      <w:tblPr>
        <w:tblStyle w:val="TableGrid"/>
        <w:tblW w:w="0" w:type="auto"/>
        <w:tblLook w:val="04A0" w:firstRow="1" w:lastRow="0" w:firstColumn="1" w:lastColumn="0" w:noHBand="0" w:noVBand="1"/>
      </w:tblPr>
      <w:tblGrid>
        <w:gridCol w:w="4675"/>
        <w:gridCol w:w="4675"/>
      </w:tblGrid>
      <w:tr w:rsidR="00E25DEF" w:rsidTr="00E25DEF">
        <w:tc>
          <w:tcPr>
            <w:tcW w:w="4675" w:type="dxa"/>
          </w:tcPr>
          <w:p w:rsidR="00E25DEF" w:rsidRDefault="00E25DEF" w:rsidP="002D7D58">
            <w:pPr>
              <w:contextualSpacing/>
            </w:pPr>
            <w:r>
              <w:t>2014-2015</w:t>
            </w:r>
          </w:p>
        </w:tc>
        <w:tc>
          <w:tcPr>
            <w:tcW w:w="4675" w:type="dxa"/>
          </w:tcPr>
          <w:p w:rsidR="00E25DEF" w:rsidRDefault="00E25DEF" w:rsidP="002D7D58">
            <w:pPr>
              <w:contextualSpacing/>
            </w:pPr>
            <w:r>
              <w:t>2,270</w:t>
            </w:r>
          </w:p>
        </w:tc>
      </w:tr>
      <w:tr w:rsidR="00E25DEF" w:rsidTr="00E25DEF">
        <w:tc>
          <w:tcPr>
            <w:tcW w:w="4675" w:type="dxa"/>
          </w:tcPr>
          <w:p w:rsidR="00E25DEF" w:rsidRDefault="00E25DEF" w:rsidP="002D7D58">
            <w:pPr>
              <w:contextualSpacing/>
            </w:pPr>
            <w:r>
              <w:t>2015-2016</w:t>
            </w:r>
          </w:p>
        </w:tc>
        <w:tc>
          <w:tcPr>
            <w:tcW w:w="4675" w:type="dxa"/>
          </w:tcPr>
          <w:p w:rsidR="00E25DEF" w:rsidRDefault="00E25DEF" w:rsidP="002D7D58">
            <w:pPr>
              <w:contextualSpacing/>
            </w:pPr>
            <w:r>
              <w:t>2,758</w:t>
            </w:r>
          </w:p>
        </w:tc>
      </w:tr>
      <w:tr w:rsidR="00E25DEF" w:rsidTr="00E25DEF">
        <w:tc>
          <w:tcPr>
            <w:tcW w:w="4675" w:type="dxa"/>
          </w:tcPr>
          <w:p w:rsidR="00E25DEF" w:rsidRDefault="00E25DEF" w:rsidP="002D7D58">
            <w:pPr>
              <w:contextualSpacing/>
            </w:pPr>
            <w:r>
              <w:t>2016-2017</w:t>
            </w:r>
          </w:p>
        </w:tc>
        <w:tc>
          <w:tcPr>
            <w:tcW w:w="4675" w:type="dxa"/>
          </w:tcPr>
          <w:p w:rsidR="00E25DEF" w:rsidRDefault="00E25DEF" w:rsidP="002D7D58">
            <w:pPr>
              <w:contextualSpacing/>
            </w:pPr>
            <w:r>
              <w:t>2,891</w:t>
            </w:r>
          </w:p>
        </w:tc>
      </w:tr>
      <w:tr w:rsidR="006E32C0" w:rsidTr="00E25DEF">
        <w:tc>
          <w:tcPr>
            <w:tcW w:w="4675" w:type="dxa"/>
          </w:tcPr>
          <w:p w:rsidR="006E32C0" w:rsidRPr="00921B3B" w:rsidRDefault="006E32C0" w:rsidP="002D7D58">
            <w:pPr>
              <w:contextualSpacing/>
            </w:pPr>
            <w:r w:rsidRPr="00921B3B">
              <w:t>2017-2018</w:t>
            </w:r>
          </w:p>
        </w:tc>
        <w:tc>
          <w:tcPr>
            <w:tcW w:w="4675" w:type="dxa"/>
          </w:tcPr>
          <w:p w:rsidR="006E32C0" w:rsidRPr="00921B3B" w:rsidRDefault="00921B3B" w:rsidP="002D7D58">
            <w:pPr>
              <w:contextualSpacing/>
            </w:pPr>
            <w:r w:rsidRPr="00921B3B">
              <w:t>4,362</w:t>
            </w:r>
          </w:p>
        </w:tc>
      </w:tr>
    </w:tbl>
    <w:p w:rsidR="004C04FA" w:rsidRDefault="004C04FA" w:rsidP="002D7D58">
      <w:pPr>
        <w:spacing w:line="240" w:lineRule="auto"/>
        <w:contextualSpacing/>
      </w:pPr>
    </w:p>
    <w:p w:rsidR="00C83E41" w:rsidRDefault="004C04FA" w:rsidP="002D7D58">
      <w:pPr>
        <w:spacing w:line="240" w:lineRule="auto"/>
        <w:contextualSpacing/>
      </w:pPr>
      <w:r>
        <w:t>Circulation statistics for Taft Correctional Institute:</w:t>
      </w:r>
    </w:p>
    <w:tbl>
      <w:tblPr>
        <w:tblStyle w:val="TableGrid"/>
        <w:tblW w:w="0" w:type="auto"/>
        <w:tblLook w:val="04A0" w:firstRow="1" w:lastRow="0" w:firstColumn="1" w:lastColumn="0" w:noHBand="0" w:noVBand="1"/>
      </w:tblPr>
      <w:tblGrid>
        <w:gridCol w:w="4675"/>
        <w:gridCol w:w="4675"/>
      </w:tblGrid>
      <w:tr w:rsidR="004C04FA" w:rsidTr="004C04FA">
        <w:tc>
          <w:tcPr>
            <w:tcW w:w="4675" w:type="dxa"/>
          </w:tcPr>
          <w:p w:rsidR="004C04FA" w:rsidRDefault="004C04FA" w:rsidP="002D7D58">
            <w:pPr>
              <w:contextualSpacing/>
            </w:pPr>
            <w:r>
              <w:t>2014-2015</w:t>
            </w:r>
          </w:p>
        </w:tc>
        <w:tc>
          <w:tcPr>
            <w:tcW w:w="4675" w:type="dxa"/>
          </w:tcPr>
          <w:p w:rsidR="004C04FA" w:rsidRDefault="004C04FA" w:rsidP="002D7D58">
            <w:pPr>
              <w:contextualSpacing/>
            </w:pPr>
            <w:r>
              <w:t>34</w:t>
            </w:r>
          </w:p>
        </w:tc>
      </w:tr>
      <w:tr w:rsidR="004C04FA" w:rsidTr="004C04FA">
        <w:tc>
          <w:tcPr>
            <w:tcW w:w="4675" w:type="dxa"/>
          </w:tcPr>
          <w:p w:rsidR="004C04FA" w:rsidRDefault="004C04FA" w:rsidP="002D7D58">
            <w:pPr>
              <w:contextualSpacing/>
            </w:pPr>
            <w:r>
              <w:t>2015-2016</w:t>
            </w:r>
          </w:p>
        </w:tc>
        <w:tc>
          <w:tcPr>
            <w:tcW w:w="4675" w:type="dxa"/>
          </w:tcPr>
          <w:p w:rsidR="004C04FA" w:rsidRDefault="004C04FA" w:rsidP="002D7D58">
            <w:pPr>
              <w:contextualSpacing/>
            </w:pPr>
            <w:r>
              <w:t>429</w:t>
            </w:r>
          </w:p>
        </w:tc>
      </w:tr>
      <w:tr w:rsidR="004C04FA" w:rsidTr="004C04FA">
        <w:tc>
          <w:tcPr>
            <w:tcW w:w="4675" w:type="dxa"/>
          </w:tcPr>
          <w:p w:rsidR="004C04FA" w:rsidRDefault="004C04FA" w:rsidP="002D7D58">
            <w:pPr>
              <w:contextualSpacing/>
            </w:pPr>
            <w:r>
              <w:t>2016-2017</w:t>
            </w:r>
          </w:p>
        </w:tc>
        <w:tc>
          <w:tcPr>
            <w:tcW w:w="4675" w:type="dxa"/>
          </w:tcPr>
          <w:p w:rsidR="004C04FA" w:rsidRDefault="004C04FA" w:rsidP="002D7D58">
            <w:pPr>
              <w:contextualSpacing/>
            </w:pPr>
            <w:r>
              <w:t>1033</w:t>
            </w:r>
          </w:p>
        </w:tc>
      </w:tr>
      <w:tr w:rsidR="006E32C0" w:rsidTr="004C04FA">
        <w:tc>
          <w:tcPr>
            <w:tcW w:w="4675" w:type="dxa"/>
          </w:tcPr>
          <w:p w:rsidR="006E32C0" w:rsidRDefault="006E32C0" w:rsidP="002D7D58">
            <w:pPr>
              <w:contextualSpacing/>
            </w:pPr>
            <w:r>
              <w:t>2017-2018</w:t>
            </w:r>
          </w:p>
        </w:tc>
        <w:tc>
          <w:tcPr>
            <w:tcW w:w="4675" w:type="dxa"/>
          </w:tcPr>
          <w:p w:rsidR="006E32C0" w:rsidRDefault="006E32C0" w:rsidP="002D7D58">
            <w:pPr>
              <w:contextualSpacing/>
            </w:pPr>
            <w:r>
              <w:t>327</w:t>
            </w:r>
          </w:p>
        </w:tc>
      </w:tr>
    </w:tbl>
    <w:p w:rsidR="004C04FA" w:rsidRDefault="004C04FA" w:rsidP="002D7D58">
      <w:pPr>
        <w:spacing w:line="240" w:lineRule="auto"/>
        <w:contextualSpacing/>
      </w:pPr>
    </w:p>
    <w:p w:rsidR="006E32C0" w:rsidRDefault="006E32C0" w:rsidP="002D7D58">
      <w:pPr>
        <w:spacing w:line="240" w:lineRule="auto"/>
        <w:contextualSpacing/>
      </w:pPr>
      <w:r>
        <w:t xml:space="preserve">The decrease in lending to TCI </w:t>
      </w:r>
      <w:r w:rsidR="00514018">
        <w:t xml:space="preserve">is due to requiring the </w:t>
      </w:r>
      <w:r>
        <w:t>facility to return all outstanding items before checking out new items</w:t>
      </w:r>
      <w:r w:rsidR="00514018">
        <w:t xml:space="preserve">. </w:t>
      </w:r>
      <w:r>
        <w:t xml:space="preserve"> </w:t>
      </w:r>
      <w:r w:rsidR="00DF40C3">
        <w:t>W</w:t>
      </w:r>
      <w:r w:rsidR="003E4153">
        <w:t xml:space="preserve">e </w:t>
      </w:r>
      <w:r w:rsidR="00DF40C3">
        <w:t xml:space="preserve">also </w:t>
      </w:r>
      <w:r w:rsidR="003E4153">
        <w:t>no longer receive circulation data for books purchased by the library and maintained at the facility</w:t>
      </w:r>
      <w:r w:rsidR="00DF40C3">
        <w:t xml:space="preserve"> as the TCI library maintains their own circulation data in-house.</w:t>
      </w:r>
    </w:p>
    <w:p w:rsidR="006E32C0" w:rsidRDefault="006E32C0" w:rsidP="002D7D58">
      <w:pPr>
        <w:spacing w:line="240" w:lineRule="auto"/>
        <w:contextualSpacing/>
      </w:pPr>
    </w:p>
    <w:p w:rsidR="00916F48" w:rsidRPr="00916F48" w:rsidRDefault="00916F48" w:rsidP="002D7D58">
      <w:pPr>
        <w:spacing w:line="240" w:lineRule="auto"/>
        <w:contextualSpacing/>
        <w:rPr>
          <w:b/>
        </w:rPr>
      </w:pPr>
      <w:r w:rsidRPr="00916F48">
        <w:rPr>
          <w:b/>
        </w:rPr>
        <w:t>Study Rooms</w:t>
      </w:r>
    </w:p>
    <w:p w:rsidR="00916F48" w:rsidRDefault="004E3D40" w:rsidP="002D7D58">
      <w:pPr>
        <w:spacing w:line="240" w:lineRule="auto"/>
        <w:contextualSpacing/>
      </w:pPr>
      <w:r>
        <w:t>5,493</w:t>
      </w:r>
      <w:r w:rsidR="004C04FA">
        <w:t xml:space="preserve"> students used study rooms</w:t>
      </w:r>
      <w:r w:rsidR="00916F48">
        <w:t xml:space="preserve"> this year as opposed to </w:t>
      </w:r>
      <w:r w:rsidR="001909D4">
        <w:t>6,697 in</w:t>
      </w:r>
      <w:r>
        <w:t xml:space="preserve"> AY 2016-2017.  This is due to requiring </w:t>
      </w:r>
      <w:r w:rsidR="001909D4">
        <w:t xml:space="preserve">at least two persons </w:t>
      </w:r>
      <w:r>
        <w:t xml:space="preserve">per study room for a maximum of 2 hours.  This change </w:t>
      </w:r>
      <w:r w:rsidR="00916F48">
        <w:t xml:space="preserve">is designed to prevent a student from reserving a room for individual study </w:t>
      </w:r>
      <w:r w:rsidR="00E33A37">
        <w:t>thereby</w:t>
      </w:r>
      <w:r w:rsidR="00916F48">
        <w:t xml:space="preserve"> forcing groups of students to work together in the library’s open spaces. </w:t>
      </w:r>
      <w:r w:rsidR="001909D4">
        <w:t xml:space="preserve"> </w:t>
      </w:r>
      <w:r w:rsidR="003761BC">
        <w:t xml:space="preserve">New whiteboards were installed in all study rooms with a donation from the Taft College </w:t>
      </w:r>
      <w:r w:rsidR="00E33A37">
        <w:t xml:space="preserve">Foundation </w:t>
      </w:r>
      <w:r w:rsidR="00DF40C3">
        <w:t xml:space="preserve">in the fall of 2017. </w:t>
      </w:r>
      <w:r w:rsidR="00E33A37">
        <w:t xml:space="preserve"> </w:t>
      </w:r>
      <w:r w:rsidR="00DF40C3">
        <w:t xml:space="preserve">Effective spring 2018, students are able to reserve study rooms online. </w:t>
      </w:r>
      <w:r w:rsidR="00514018">
        <w:t xml:space="preserve"> </w:t>
      </w:r>
      <w:r w:rsidR="00DF40C3">
        <w:t xml:space="preserve">As more students are accustomed to using smart devices, the library is </w:t>
      </w:r>
      <w:r w:rsidR="00E33A37">
        <w:t xml:space="preserve">investigating the creation of a “smart study room” where multiple students can connect to a monitor and collaborate on projects simultaneously. </w:t>
      </w:r>
    </w:p>
    <w:p w:rsidR="00916F48" w:rsidRDefault="00916F48" w:rsidP="002D7D58">
      <w:pPr>
        <w:spacing w:line="240" w:lineRule="auto"/>
        <w:contextualSpacing/>
      </w:pPr>
    </w:p>
    <w:p w:rsidR="00CC2A09" w:rsidRPr="00B42186" w:rsidRDefault="00CC2A09" w:rsidP="002D7D58">
      <w:pPr>
        <w:spacing w:line="240" w:lineRule="auto"/>
        <w:contextualSpacing/>
        <w:rPr>
          <w:b/>
        </w:rPr>
      </w:pPr>
      <w:r w:rsidRPr="00B42186">
        <w:rPr>
          <w:b/>
        </w:rPr>
        <w:t xml:space="preserve">Reserve collection </w:t>
      </w:r>
      <w:r w:rsidR="00B42186">
        <w:rPr>
          <w:b/>
        </w:rPr>
        <w:t>circulation</w:t>
      </w:r>
    </w:p>
    <w:tbl>
      <w:tblPr>
        <w:tblStyle w:val="TableGrid"/>
        <w:tblW w:w="0" w:type="auto"/>
        <w:tblLook w:val="04A0" w:firstRow="1" w:lastRow="0" w:firstColumn="1" w:lastColumn="0" w:noHBand="0" w:noVBand="1"/>
      </w:tblPr>
      <w:tblGrid>
        <w:gridCol w:w="4675"/>
        <w:gridCol w:w="4675"/>
      </w:tblGrid>
      <w:tr w:rsidR="00CC2A09" w:rsidTr="00CC2A09">
        <w:tc>
          <w:tcPr>
            <w:tcW w:w="4675" w:type="dxa"/>
          </w:tcPr>
          <w:p w:rsidR="00CC2A09" w:rsidRDefault="00CC2A09" w:rsidP="002D7D58">
            <w:pPr>
              <w:contextualSpacing/>
            </w:pPr>
            <w:r>
              <w:t>2014-2015</w:t>
            </w:r>
          </w:p>
        </w:tc>
        <w:tc>
          <w:tcPr>
            <w:tcW w:w="4675" w:type="dxa"/>
          </w:tcPr>
          <w:p w:rsidR="00CC2A09" w:rsidRDefault="00CC2A09" w:rsidP="002D7D58">
            <w:pPr>
              <w:contextualSpacing/>
            </w:pPr>
            <w:r>
              <w:t>2,134</w:t>
            </w:r>
          </w:p>
        </w:tc>
      </w:tr>
      <w:tr w:rsidR="00CC2A09" w:rsidTr="00CC2A09">
        <w:tc>
          <w:tcPr>
            <w:tcW w:w="4675" w:type="dxa"/>
          </w:tcPr>
          <w:p w:rsidR="00CC2A09" w:rsidRDefault="00CC2A09" w:rsidP="002D7D58">
            <w:pPr>
              <w:contextualSpacing/>
            </w:pPr>
            <w:r>
              <w:t>2015-2016</w:t>
            </w:r>
          </w:p>
        </w:tc>
        <w:tc>
          <w:tcPr>
            <w:tcW w:w="4675" w:type="dxa"/>
          </w:tcPr>
          <w:p w:rsidR="00CC2A09" w:rsidRDefault="00CC2A09" w:rsidP="002D7D58">
            <w:pPr>
              <w:contextualSpacing/>
            </w:pPr>
            <w:r>
              <w:t>2,745</w:t>
            </w:r>
          </w:p>
        </w:tc>
      </w:tr>
      <w:tr w:rsidR="00CC2A09" w:rsidTr="00CC2A09">
        <w:tc>
          <w:tcPr>
            <w:tcW w:w="4675" w:type="dxa"/>
          </w:tcPr>
          <w:p w:rsidR="00CC2A09" w:rsidRDefault="00CC2A09" w:rsidP="002D7D58">
            <w:pPr>
              <w:contextualSpacing/>
            </w:pPr>
            <w:r>
              <w:t>2016-2017</w:t>
            </w:r>
          </w:p>
        </w:tc>
        <w:tc>
          <w:tcPr>
            <w:tcW w:w="4675" w:type="dxa"/>
          </w:tcPr>
          <w:p w:rsidR="00CC2A09" w:rsidRDefault="00CC2A09" w:rsidP="002D7D58">
            <w:pPr>
              <w:contextualSpacing/>
            </w:pPr>
            <w:r>
              <w:t>1,985</w:t>
            </w:r>
          </w:p>
        </w:tc>
      </w:tr>
      <w:tr w:rsidR="00E33A37" w:rsidTr="00CC2A09">
        <w:tc>
          <w:tcPr>
            <w:tcW w:w="4675" w:type="dxa"/>
          </w:tcPr>
          <w:p w:rsidR="00E33A37" w:rsidRDefault="00E33A37" w:rsidP="002D7D58">
            <w:pPr>
              <w:contextualSpacing/>
            </w:pPr>
            <w:r>
              <w:t>2017-2018</w:t>
            </w:r>
          </w:p>
        </w:tc>
        <w:tc>
          <w:tcPr>
            <w:tcW w:w="4675" w:type="dxa"/>
          </w:tcPr>
          <w:p w:rsidR="00E33A37" w:rsidRDefault="00E33A37" w:rsidP="002D7D58">
            <w:pPr>
              <w:contextualSpacing/>
            </w:pPr>
            <w:r>
              <w:t>2,003</w:t>
            </w:r>
          </w:p>
        </w:tc>
      </w:tr>
    </w:tbl>
    <w:p w:rsidR="00CC2A09" w:rsidRDefault="00CC2A09" w:rsidP="002D7D58">
      <w:pPr>
        <w:spacing w:line="240" w:lineRule="auto"/>
        <w:contextualSpacing/>
      </w:pPr>
    </w:p>
    <w:p w:rsidR="00CC2A09" w:rsidRPr="00B42186" w:rsidRDefault="00CC2A09" w:rsidP="002D7D58">
      <w:pPr>
        <w:spacing w:line="240" w:lineRule="auto"/>
        <w:contextualSpacing/>
        <w:rPr>
          <w:b/>
        </w:rPr>
      </w:pPr>
      <w:r w:rsidRPr="00B42186">
        <w:rPr>
          <w:b/>
        </w:rPr>
        <w:t>Inter</w:t>
      </w:r>
      <w:r w:rsidR="00B42186" w:rsidRPr="00B42186">
        <w:rPr>
          <w:b/>
        </w:rPr>
        <w:t>-library loan</w:t>
      </w:r>
    </w:p>
    <w:tbl>
      <w:tblPr>
        <w:tblStyle w:val="TableGrid"/>
        <w:tblW w:w="0" w:type="auto"/>
        <w:tblLook w:val="04A0" w:firstRow="1" w:lastRow="0" w:firstColumn="1" w:lastColumn="0" w:noHBand="0" w:noVBand="1"/>
      </w:tblPr>
      <w:tblGrid>
        <w:gridCol w:w="3068"/>
        <w:gridCol w:w="3301"/>
        <w:gridCol w:w="2981"/>
      </w:tblGrid>
      <w:tr w:rsidR="00544AA0" w:rsidTr="00544AA0">
        <w:tc>
          <w:tcPr>
            <w:tcW w:w="3068" w:type="dxa"/>
          </w:tcPr>
          <w:p w:rsidR="00544AA0" w:rsidRDefault="00544AA0" w:rsidP="002D7D58">
            <w:pPr>
              <w:contextualSpacing/>
            </w:pPr>
            <w:r>
              <w:t>AY</w:t>
            </w:r>
          </w:p>
        </w:tc>
        <w:tc>
          <w:tcPr>
            <w:tcW w:w="3301" w:type="dxa"/>
          </w:tcPr>
          <w:p w:rsidR="00544AA0" w:rsidRDefault="00544AA0" w:rsidP="002D7D58">
            <w:pPr>
              <w:contextualSpacing/>
            </w:pPr>
            <w:r>
              <w:t>Borrower</w:t>
            </w:r>
          </w:p>
        </w:tc>
        <w:tc>
          <w:tcPr>
            <w:tcW w:w="2981" w:type="dxa"/>
          </w:tcPr>
          <w:p w:rsidR="00544AA0" w:rsidRDefault="00544AA0" w:rsidP="002D7D58">
            <w:pPr>
              <w:contextualSpacing/>
            </w:pPr>
            <w:r>
              <w:t>Lender</w:t>
            </w:r>
          </w:p>
        </w:tc>
      </w:tr>
      <w:tr w:rsidR="00544AA0" w:rsidTr="00544AA0">
        <w:tc>
          <w:tcPr>
            <w:tcW w:w="3068" w:type="dxa"/>
          </w:tcPr>
          <w:p w:rsidR="00544AA0" w:rsidRDefault="00544AA0" w:rsidP="002D7D58">
            <w:pPr>
              <w:contextualSpacing/>
            </w:pPr>
            <w:r>
              <w:t>2015-2106</w:t>
            </w:r>
          </w:p>
        </w:tc>
        <w:tc>
          <w:tcPr>
            <w:tcW w:w="3301" w:type="dxa"/>
          </w:tcPr>
          <w:p w:rsidR="00544AA0" w:rsidRDefault="00544AA0" w:rsidP="002D7D58">
            <w:pPr>
              <w:contextualSpacing/>
            </w:pPr>
            <w:r>
              <w:t>12</w:t>
            </w:r>
          </w:p>
        </w:tc>
        <w:tc>
          <w:tcPr>
            <w:tcW w:w="2981" w:type="dxa"/>
          </w:tcPr>
          <w:p w:rsidR="00544AA0" w:rsidRDefault="00544AA0" w:rsidP="002D7D58">
            <w:pPr>
              <w:contextualSpacing/>
            </w:pPr>
            <w:r>
              <w:t>35</w:t>
            </w:r>
          </w:p>
        </w:tc>
      </w:tr>
      <w:tr w:rsidR="00544AA0" w:rsidTr="00544AA0">
        <w:tc>
          <w:tcPr>
            <w:tcW w:w="3068" w:type="dxa"/>
          </w:tcPr>
          <w:p w:rsidR="00544AA0" w:rsidRDefault="00544AA0" w:rsidP="002D7D58">
            <w:pPr>
              <w:contextualSpacing/>
            </w:pPr>
            <w:r>
              <w:t>2016-2017</w:t>
            </w:r>
          </w:p>
        </w:tc>
        <w:tc>
          <w:tcPr>
            <w:tcW w:w="3301" w:type="dxa"/>
          </w:tcPr>
          <w:p w:rsidR="00544AA0" w:rsidRDefault="00544AA0" w:rsidP="002D7D58">
            <w:pPr>
              <w:contextualSpacing/>
            </w:pPr>
            <w:r>
              <w:t>9</w:t>
            </w:r>
          </w:p>
        </w:tc>
        <w:tc>
          <w:tcPr>
            <w:tcW w:w="2981" w:type="dxa"/>
          </w:tcPr>
          <w:p w:rsidR="00544AA0" w:rsidRDefault="00544AA0" w:rsidP="002D7D58">
            <w:pPr>
              <w:contextualSpacing/>
            </w:pPr>
            <w:r>
              <w:t>41</w:t>
            </w:r>
          </w:p>
        </w:tc>
      </w:tr>
      <w:tr w:rsidR="00E33A37" w:rsidTr="00544AA0">
        <w:tc>
          <w:tcPr>
            <w:tcW w:w="3068" w:type="dxa"/>
          </w:tcPr>
          <w:p w:rsidR="00E33A37" w:rsidRDefault="00E33A37" w:rsidP="002D7D58">
            <w:pPr>
              <w:contextualSpacing/>
            </w:pPr>
            <w:r>
              <w:t>2017-2018</w:t>
            </w:r>
          </w:p>
        </w:tc>
        <w:tc>
          <w:tcPr>
            <w:tcW w:w="3301" w:type="dxa"/>
          </w:tcPr>
          <w:p w:rsidR="00E33A37" w:rsidRDefault="00E33A37" w:rsidP="002D7D58">
            <w:pPr>
              <w:contextualSpacing/>
            </w:pPr>
            <w:r>
              <w:t>10</w:t>
            </w:r>
          </w:p>
        </w:tc>
        <w:tc>
          <w:tcPr>
            <w:tcW w:w="2981" w:type="dxa"/>
          </w:tcPr>
          <w:p w:rsidR="00E33A37" w:rsidRDefault="00E33A37" w:rsidP="002D7D58">
            <w:pPr>
              <w:contextualSpacing/>
            </w:pPr>
            <w:r>
              <w:t>26</w:t>
            </w:r>
          </w:p>
        </w:tc>
      </w:tr>
    </w:tbl>
    <w:p w:rsidR="00544AA0" w:rsidRDefault="00544AA0" w:rsidP="002D7D58">
      <w:pPr>
        <w:spacing w:line="240" w:lineRule="auto"/>
        <w:contextualSpacing/>
      </w:pPr>
    </w:p>
    <w:p w:rsidR="00452584" w:rsidRDefault="009626FA" w:rsidP="002D7D58">
      <w:pPr>
        <w:spacing w:line="240" w:lineRule="auto"/>
        <w:contextualSpacing/>
      </w:pPr>
      <w:r>
        <w:t xml:space="preserve">Data from the </w:t>
      </w:r>
      <w:proofErr w:type="spellStart"/>
      <w:r w:rsidR="00C21E6B">
        <w:t>Sensource</w:t>
      </w:r>
      <w:proofErr w:type="spellEnd"/>
      <w:r w:rsidR="00C21E6B">
        <w:t xml:space="preserve"> People Counters </w:t>
      </w:r>
      <w:r>
        <w:t>show that</w:t>
      </w:r>
      <w:r w:rsidR="00E20B5B">
        <w:t xml:space="preserve"> 171,820 people cam</w:t>
      </w:r>
      <w:r w:rsidR="00D146DF">
        <w:t xml:space="preserve">e </w:t>
      </w:r>
      <w:r w:rsidR="00B44E1E">
        <w:t>into</w:t>
      </w:r>
      <w:r w:rsidR="00D146DF">
        <w:t xml:space="preserve"> the library this AY. The busiest time of day is between 11:30 a.m. and 1:30 p.m.  </w:t>
      </w:r>
      <w:r w:rsidR="002404BC">
        <w:t>The</w:t>
      </w:r>
      <w:r w:rsidR="00D146DF">
        <w:t xml:space="preserve"> personalized headcount shows the computer commons area and the group area are the most used sections of the library</w:t>
      </w:r>
      <w:r>
        <w:t xml:space="preserve">.  </w:t>
      </w:r>
      <w:r w:rsidR="009D7626">
        <w:t xml:space="preserve">More seating </w:t>
      </w:r>
      <w:r w:rsidR="0028504B">
        <w:t xml:space="preserve">is possible in the children’s area of the library.  This area is underused by TC students due to the type of furniture and toys in the area.  Headcount statistics indicate less than 20 children per year visit the library.  Discussions about moving the furniture and toys to the Children’s Center have begun with the ECE Program lead. </w:t>
      </w:r>
    </w:p>
    <w:p w:rsidR="0028504B" w:rsidRDefault="0028504B" w:rsidP="002D7D58">
      <w:pPr>
        <w:spacing w:line="240" w:lineRule="auto"/>
        <w:contextualSpacing/>
      </w:pPr>
    </w:p>
    <w:p w:rsidR="002404BC" w:rsidRDefault="00B44E1E" w:rsidP="002D7D58">
      <w:pPr>
        <w:spacing w:line="240" w:lineRule="auto"/>
        <w:contextualSpacing/>
      </w:pPr>
      <w:r>
        <w:t xml:space="preserve">The software platform, </w:t>
      </w:r>
      <w:proofErr w:type="spellStart"/>
      <w:r w:rsidR="00156F3E">
        <w:t>Libguides</w:t>
      </w:r>
      <w:proofErr w:type="spellEnd"/>
      <w:r>
        <w:t xml:space="preserve">, is used by library staff to create </w:t>
      </w:r>
      <w:r w:rsidR="00156F3E">
        <w:t xml:space="preserve">instructional and informational </w:t>
      </w:r>
      <w:r w:rsidR="0093101D">
        <w:t>webpages</w:t>
      </w:r>
      <w:r w:rsidR="002404BC">
        <w:t>.</w:t>
      </w:r>
      <w:r w:rsidR="0093101D">
        <w:t xml:space="preserve"> </w:t>
      </w:r>
      <w:r w:rsidR="002404BC">
        <w:t>T</w:t>
      </w:r>
      <w:r w:rsidR="0093101D">
        <w:t>his platform allows the library to support students’ need for research</w:t>
      </w:r>
      <w:r w:rsidR="00AC7A26">
        <w:t xml:space="preserve"> and</w:t>
      </w:r>
      <w:r w:rsidR="0093101D">
        <w:t xml:space="preserve"> </w:t>
      </w:r>
      <w:r w:rsidR="00AC7A26">
        <w:t xml:space="preserve">answer general library questions.  </w:t>
      </w:r>
    </w:p>
    <w:p w:rsidR="00514018" w:rsidRDefault="00514018" w:rsidP="002D7D58">
      <w:pPr>
        <w:spacing w:line="240" w:lineRule="auto"/>
        <w:contextualSpacing/>
      </w:pPr>
    </w:p>
    <w:p w:rsidR="00C40E0E" w:rsidRDefault="00C40E0E" w:rsidP="00C40E0E">
      <w:pPr>
        <w:spacing w:line="240" w:lineRule="auto"/>
        <w:contextualSpacing/>
      </w:pPr>
      <w:r>
        <w:t xml:space="preserve">The six goals of the </w:t>
      </w:r>
      <w:r w:rsidR="00570C6D">
        <w:t xml:space="preserve">Student </w:t>
      </w:r>
      <w:r w:rsidR="008A2F7B">
        <w:t>Library S</w:t>
      </w:r>
      <w:r w:rsidR="00231156">
        <w:t>urvey</w:t>
      </w:r>
      <w:r>
        <w:t>, condu</w:t>
      </w:r>
      <w:r w:rsidR="00231156">
        <w:t>cted in</w:t>
      </w:r>
      <w:r w:rsidR="00196634">
        <w:t xml:space="preserve"> Spring 2017</w:t>
      </w:r>
      <w:r>
        <w:t>, were met</w:t>
      </w:r>
      <w:r w:rsidR="00196634">
        <w:t xml:space="preserve">. </w:t>
      </w:r>
    </w:p>
    <w:p w:rsidR="002404BC" w:rsidRDefault="00196634" w:rsidP="00C058BF">
      <w:pPr>
        <w:pStyle w:val="ListParagraph"/>
        <w:numPr>
          <w:ilvl w:val="0"/>
          <w:numId w:val="6"/>
        </w:numPr>
        <w:spacing w:line="240" w:lineRule="auto"/>
        <w:ind w:left="1440"/>
      </w:pPr>
      <w:r>
        <w:t>Reduce noise – staff to monitor noise levels more consistently</w:t>
      </w:r>
      <w:r w:rsidR="003665C6">
        <w:t xml:space="preserve">: </w:t>
      </w:r>
      <w:r w:rsidR="002404BC">
        <w:t xml:space="preserve">This goal is ongoing and remains a priority </w:t>
      </w:r>
    </w:p>
    <w:p w:rsidR="002404BC" w:rsidRDefault="00196634" w:rsidP="00A47BE9">
      <w:pPr>
        <w:pStyle w:val="ListParagraph"/>
        <w:numPr>
          <w:ilvl w:val="0"/>
          <w:numId w:val="6"/>
        </w:numPr>
        <w:spacing w:line="240" w:lineRule="auto"/>
        <w:ind w:left="1440"/>
      </w:pPr>
      <w:r>
        <w:t>Upgrade the print system kiosk to accept credit card payment for student printing needs</w:t>
      </w:r>
      <w:r w:rsidR="003665C6">
        <w:t xml:space="preserve">: </w:t>
      </w:r>
      <w:r w:rsidR="002404BC">
        <w:t>This goal is expected to be complete by fall 2018.</w:t>
      </w:r>
    </w:p>
    <w:p w:rsidR="002404BC" w:rsidRDefault="00196634" w:rsidP="00F84F6C">
      <w:pPr>
        <w:pStyle w:val="ListParagraph"/>
        <w:numPr>
          <w:ilvl w:val="0"/>
          <w:numId w:val="6"/>
        </w:numPr>
        <w:spacing w:line="240" w:lineRule="auto"/>
        <w:ind w:left="1440"/>
      </w:pPr>
      <w:r>
        <w:t>Advertise and market library services to the campus at large</w:t>
      </w:r>
      <w:r w:rsidR="003665C6">
        <w:t xml:space="preserve">: </w:t>
      </w:r>
      <w:r w:rsidR="002404BC">
        <w:t>The library utilizes TC Multiply and the closed circuit television to advertise its services</w:t>
      </w:r>
    </w:p>
    <w:p w:rsidR="002404BC" w:rsidRDefault="00196634" w:rsidP="000011F4">
      <w:pPr>
        <w:pStyle w:val="ListParagraph"/>
        <w:numPr>
          <w:ilvl w:val="0"/>
          <w:numId w:val="6"/>
        </w:numPr>
        <w:spacing w:line="240" w:lineRule="auto"/>
        <w:ind w:left="1440"/>
      </w:pPr>
      <w:r>
        <w:t xml:space="preserve">Work </w:t>
      </w:r>
      <w:r w:rsidR="00332035">
        <w:t xml:space="preserve">with the </w:t>
      </w:r>
      <w:r>
        <w:t xml:space="preserve">IT Department on </w:t>
      </w:r>
      <w:proofErr w:type="spellStart"/>
      <w:r>
        <w:t>WiFi</w:t>
      </w:r>
      <w:proofErr w:type="spellEnd"/>
      <w:r>
        <w:t xml:space="preserve"> connectivity issues</w:t>
      </w:r>
      <w:r w:rsidR="003665C6">
        <w:t xml:space="preserve">: </w:t>
      </w:r>
      <w:r w:rsidR="002404BC">
        <w:t>This goal is ongoing</w:t>
      </w:r>
    </w:p>
    <w:p w:rsidR="002404BC" w:rsidRDefault="00196634" w:rsidP="007540AE">
      <w:pPr>
        <w:pStyle w:val="ListParagraph"/>
        <w:numPr>
          <w:ilvl w:val="0"/>
          <w:numId w:val="6"/>
        </w:numPr>
        <w:spacing w:line="240" w:lineRule="auto"/>
        <w:ind w:left="1440"/>
      </w:pPr>
      <w:r>
        <w:t>Continue to purchase current, relevant book titles in print</w:t>
      </w:r>
      <w:r w:rsidR="003665C6">
        <w:t xml:space="preserve">: </w:t>
      </w:r>
      <w:r w:rsidR="002404BC">
        <w:t>This goal was met and continues to be a priority</w:t>
      </w:r>
    </w:p>
    <w:p w:rsidR="002404BC" w:rsidRDefault="00196634" w:rsidP="009679F2">
      <w:pPr>
        <w:pStyle w:val="ListParagraph"/>
        <w:numPr>
          <w:ilvl w:val="0"/>
          <w:numId w:val="6"/>
        </w:numPr>
        <w:spacing w:line="240" w:lineRule="auto"/>
        <w:ind w:left="1440"/>
      </w:pPr>
      <w:r>
        <w:t xml:space="preserve">Utilize </w:t>
      </w:r>
      <w:proofErr w:type="spellStart"/>
      <w:r>
        <w:t>Sensource</w:t>
      </w:r>
      <w:proofErr w:type="spellEnd"/>
      <w:r>
        <w:t xml:space="preserve"> People Counter to analyze traffic/usage patterns to ensure adequate staff coverage</w:t>
      </w:r>
      <w:r w:rsidR="003665C6">
        <w:t xml:space="preserve">: </w:t>
      </w:r>
      <w:r w:rsidR="00C40E0E">
        <w:t xml:space="preserve">This goal was met. </w:t>
      </w:r>
    </w:p>
    <w:p w:rsidR="00156F3E" w:rsidRPr="00452584" w:rsidRDefault="00452584" w:rsidP="002D7D58">
      <w:pPr>
        <w:spacing w:line="240" w:lineRule="auto"/>
        <w:contextualSpacing/>
        <w:rPr>
          <w:b/>
        </w:rPr>
      </w:pPr>
      <w:r w:rsidRPr="00452584">
        <w:rPr>
          <w:b/>
        </w:rPr>
        <w:t>IIB. Probe the Results: I Wonder . . .</w:t>
      </w:r>
    </w:p>
    <w:p w:rsidR="00B16F3E" w:rsidRDefault="00B16F3E" w:rsidP="002D7D58">
      <w:pPr>
        <w:spacing w:line="240" w:lineRule="auto"/>
        <w:contextualSpacing/>
      </w:pPr>
    </w:p>
    <w:p w:rsidR="00452584" w:rsidRDefault="00452584" w:rsidP="002D7D58">
      <w:pPr>
        <w:spacing w:line="240" w:lineRule="auto"/>
        <w:contextualSpacing/>
      </w:pPr>
      <w:r>
        <w:t xml:space="preserve">Information Literacy </w:t>
      </w:r>
      <w:r w:rsidR="00514018">
        <w:t xml:space="preserve">workshops </w:t>
      </w:r>
      <w:r w:rsidR="00FB21A3">
        <w:t>are more useful to students. Assessment of the workshops will be collected and analyzed for effectiveness.</w:t>
      </w:r>
      <w:r w:rsidR="00514018">
        <w:t xml:space="preserve"> </w:t>
      </w:r>
    </w:p>
    <w:p w:rsidR="00452584" w:rsidRDefault="00452584" w:rsidP="002D7D58">
      <w:pPr>
        <w:spacing w:line="240" w:lineRule="auto"/>
        <w:contextualSpacing/>
      </w:pPr>
    </w:p>
    <w:p w:rsidR="00452584" w:rsidRDefault="00FB21A3" w:rsidP="002D7D58">
      <w:pPr>
        <w:spacing w:line="240" w:lineRule="auto"/>
        <w:contextualSpacing/>
      </w:pPr>
      <w:r>
        <w:t xml:space="preserve">INCO success rates are improving slightly. </w:t>
      </w:r>
      <w:r w:rsidR="00216180">
        <w:t xml:space="preserve">Consensus from INCO instructors is that many students are </w:t>
      </w:r>
      <w:r>
        <w:t>un</w:t>
      </w:r>
      <w:r w:rsidR="00216180">
        <w:t>prepared for college level info lit and struggle with the rigor of the course.</w:t>
      </w:r>
      <w:r>
        <w:t xml:space="preserve"> Creating </w:t>
      </w:r>
      <w:proofErr w:type="spellStart"/>
      <w:r>
        <w:t>libguides</w:t>
      </w:r>
      <w:proofErr w:type="spellEnd"/>
      <w:r>
        <w:t xml:space="preserve"> and Canvas modules will help prepare students for the rigor of course work.</w:t>
      </w:r>
    </w:p>
    <w:p w:rsidR="00216180" w:rsidRDefault="00216180" w:rsidP="002D7D58">
      <w:pPr>
        <w:spacing w:line="240" w:lineRule="auto"/>
        <w:contextualSpacing/>
      </w:pPr>
    </w:p>
    <w:p w:rsidR="00216180" w:rsidRDefault="00216180" w:rsidP="002D7D58">
      <w:pPr>
        <w:spacing w:line="240" w:lineRule="auto"/>
        <w:contextualSpacing/>
      </w:pPr>
      <w:r>
        <w:t>Students continue to request print books and we will continue to purchase current, relevant sources.</w:t>
      </w:r>
    </w:p>
    <w:p w:rsidR="00216180" w:rsidRDefault="00216180" w:rsidP="002D7D58">
      <w:pPr>
        <w:spacing w:line="240" w:lineRule="auto"/>
        <w:contextualSpacing/>
      </w:pPr>
    </w:p>
    <w:p w:rsidR="00667158" w:rsidRDefault="00216180" w:rsidP="002D7D58">
      <w:pPr>
        <w:spacing w:line="240" w:lineRule="auto"/>
        <w:contextualSpacing/>
      </w:pPr>
      <w:r>
        <w:t xml:space="preserve">Student and faculty awareness of library resources is improving.  </w:t>
      </w:r>
      <w:r w:rsidR="00514018">
        <w:t xml:space="preserve">The library will continue to utilize the TC Multiply to reach students and faculty.  </w:t>
      </w:r>
    </w:p>
    <w:p w:rsidR="007958FF" w:rsidRDefault="007958FF" w:rsidP="002D7D58">
      <w:pPr>
        <w:spacing w:line="240" w:lineRule="auto"/>
        <w:contextualSpacing/>
      </w:pPr>
    </w:p>
    <w:p w:rsidR="007A3FE2" w:rsidRDefault="004E2508" w:rsidP="002D7D58">
      <w:pPr>
        <w:spacing w:line="240" w:lineRule="auto"/>
        <w:contextualSpacing/>
        <w:rPr>
          <w:b/>
        </w:rPr>
      </w:pPr>
      <w:r w:rsidRPr="004E2508">
        <w:rPr>
          <w:b/>
        </w:rPr>
        <w:t xml:space="preserve">IIC. Ideate Innovations: What if . . . </w:t>
      </w:r>
    </w:p>
    <w:p w:rsidR="002D7D58" w:rsidRDefault="002D7D58" w:rsidP="002D7D58">
      <w:pPr>
        <w:spacing w:line="240" w:lineRule="auto"/>
        <w:contextualSpacing/>
        <w:rPr>
          <w:b/>
        </w:rPr>
      </w:pPr>
    </w:p>
    <w:p w:rsidR="00091C69" w:rsidRDefault="00C72C2C" w:rsidP="002D7D58">
      <w:pPr>
        <w:spacing w:line="240" w:lineRule="auto"/>
        <w:contextualSpacing/>
      </w:pPr>
      <w:r>
        <w:t xml:space="preserve">What if </w:t>
      </w:r>
      <w:r w:rsidR="00091C69">
        <w:t xml:space="preserve">additional librarians were hired to teach </w:t>
      </w:r>
      <w:r w:rsidR="0041722A">
        <w:t>research skills</w:t>
      </w:r>
      <w:r w:rsidR="00091C69">
        <w:t xml:space="preserve"> workshops, INCO courses, and be embedded in transfer level courses?  Would more students finish the course with a passing grade?  Would more students finish their lower division courses in fewer semesters?  Would more students transfer to a four-year institution? </w:t>
      </w:r>
    </w:p>
    <w:p w:rsidR="00091C69" w:rsidRDefault="00091C69" w:rsidP="002D7D58">
      <w:pPr>
        <w:spacing w:line="240" w:lineRule="auto"/>
        <w:contextualSpacing/>
      </w:pPr>
      <w:r>
        <w:t xml:space="preserve">What if more faculty used online information literacy modules in their Canvas courses that provide students with the learning support they need to research and write at the college level?  Would more students be successful?  Would retention rates for online courses improve? </w:t>
      </w:r>
    </w:p>
    <w:p w:rsidR="002D7D58" w:rsidRDefault="002D7D58" w:rsidP="002D7D58">
      <w:pPr>
        <w:spacing w:line="240" w:lineRule="auto"/>
        <w:contextualSpacing/>
      </w:pPr>
    </w:p>
    <w:p w:rsidR="000705A7" w:rsidRDefault="000705A7" w:rsidP="002D7D58">
      <w:pPr>
        <w:spacing w:line="240" w:lineRule="auto"/>
        <w:contextualSpacing/>
        <w:rPr>
          <w:b/>
        </w:rPr>
      </w:pPr>
      <w:r w:rsidRPr="000705A7">
        <w:rPr>
          <w:b/>
        </w:rPr>
        <w:t>III. List your 2016-2017 Goals—Be Quantitative!</w:t>
      </w:r>
    </w:p>
    <w:p w:rsidR="000705A7" w:rsidRDefault="000705A7" w:rsidP="0041722A">
      <w:pPr>
        <w:pStyle w:val="ListParagraph"/>
        <w:numPr>
          <w:ilvl w:val="0"/>
          <w:numId w:val="8"/>
        </w:numPr>
        <w:spacing w:line="240" w:lineRule="auto"/>
        <w:ind w:left="720" w:hanging="450"/>
      </w:pPr>
      <w:r>
        <w:t>Create</w:t>
      </w:r>
      <w:r w:rsidR="002D7D58">
        <w:t xml:space="preserve"> </w:t>
      </w:r>
      <w:r w:rsidR="0041722A">
        <w:t>4</w:t>
      </w:r>
      <w:r>
        <w:t xml:space="preserve"> Information Literacy learning modules in Canvas and share with online faculty.</w:t>
      </w:r>
    </w:p>
    <w:p w:rsidR="000705A7" w:rsidRDefault="000705A7" w:rsidP="0041722A">
      <w:pPr>
        <w:pStyle w:val="ListParagraph"/>
        <w:numPr>
          <w:ilvl w:val="0"/>
          <w:numId w:val="8"/>
        </w:numPr>
        <w:spacing w:line="240" w:lineRule="auto"/>
        <w:ind w:left="720" w:hanging="450"/>
      </w:pPr>
      <w:r>
        <w:t xml:space="preserve">Create </w:t>
      </w:r>
      <w:r w:rsidR="002D7D58">
        <w:t xml:space="preserve">10 </w:t>
      </w:r>
      <w:r>
        <w:t>Information Literacy learning objects using Libguides that can be assessed</w:t>
      </w:r>
      <w:r w:rsidR="002D7D58">
        <w:t xml:space="preserve"> by library staff as well as faculty</w:t>
      </w:r>
      <w:r>
        <w:t>.</w:t>
      </w:r>
    </w:p>
    <w:p w:rsidR="000705A7" w:rsidRDefault="0041722A" w:rsidP="0041722A">
      <w:pPr>
        <w:pStyle w:val="ListParagraph"/>
        <w:numPr>
          <w:ilvl w:val="0"/>
          <w:numId w:val="8"/>
        </w:numPr>
        <w:spacing w:line="240" w:lineRule="auto"/>
        <w:ind w:left="720" w:hanging="450"/>
      </w:pPr>
      <w:r>
        <w:t>Modify the Library Walking Tour from print based to online, making it available to online students as well as traditional students on campus.</w:t>
      </w:r>
    </w:p>
    <w:p w:rsidR="00205CB9" w:rsidRDefault="00205CB9" w:rsidP="0041722A">
      <w:pPr>
        <w:pStyle w:val="ListParagraph"/>
        <w:numPr>
          <w:ilvl w:val="0"/>
          <w:numId w:val="8"/>
        </w:numPr>
        <w:spacing w:line="240" w:lineRule="auto"/>
        <w:ind w:left="720" w:hanging="450"/>
      </w:pPr>
      <w:r>
        <w:t>Secure additional funding for print library resources.</w:t>
      </w:r>
    </w:p>
    <w:p w:rsidR="00205CB9" w:rsidRPr="000705A7" w:rsidRDefault="00205CB9" w:rsidP="0041722A">
      <w:pPr>
        <w:pStyle w:val="ListParagraph"/>
        <w:numPr>
          <w:ilvl w:val="0"/>
          <w:numId w:val="8"/>
        </w:numPr>
        <w:spacing w:line="240" w:lineRule="auto"/>
        <w:ind w:left="720" w:hanging="450"/>
      </w:pPr>
      <w:r>
        <w:t>Hire additional librarians, either full time, part time, or adjunct to meet the increased need for information literacy instruction.</w:t>
      </w:r>
    </w:p>
    <w:sectPr w:rsidR="00205CB9" w:rsidRPr="00070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EA" w:rsidRDefault="00476DEA" w:rsidP="00476DEA">
      <w:pPr>
        <w:spacing w:after="0" w:line="240" w:lineRule="auto"/>
      </w:pPr>
      <w:r>
        <w:separator/>
      </w:r>
    </w:p>
  </w:endnote>
  <w:endnote w:type="continuationSeparator" w:id="0">
    <w:p w:rsidR="00476DEA" w:rsidRDefault="00476DEA" w:rsidP="0047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EA" w:rsidRDefault="00476DEA" w:rsidP="00476DEA">
      <w:pPr>
        <w:spacing w:after="0" w:line="240" w:lineRule="auto"/>
      </w:pPr>
      <w:r>
        <w:separator/>
      </w:r>
    </w:p>
  </w:footnote>
  <w:footnote w:type="continuationSeparator" w:id="0">
    <w:p w:rsidR="00476DEA" w:rsidRDefault="00476DEA" w:rsidP="00476DEA">
      <w:pPr>
        <w:spacing w:after="0" w:line="240" w:lineRule="auto"/>
      </w:pPr>
      <w:r>
        <w:continuationSeparator/>
      </w:r>
    </w:p>
  </w:footnote>
  <w:footnote w:id="1">
    <w:p w:rsidR="00476DEA" w:rsidRDefault="00476DEA">
      <w:pPr>
        <w:pStyle w:val="FootnoteText"/>
      </w:pPr>
      <w:r>
        <w:rPr>
          <w:rStyle w:val="FootnoteReference"/>
        </w:rPr>
        <w:footnoteRef/>
      </w:r>
      <w:r>
        <w:t xml:space="preserve"> data corrected from previous APR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D8C"/>
    <w:multiLevelType w:val="multilevel"/>
    <w:tmpl w:val="B244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1CA3"/>
    <w:multiLevelType w:val="multilevel"/>
    <w:tmpl w:val="ADE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A3F94"/>
    <w:multiLevelType w:val="hybridMultilevel"/>
    <w:tmpl w:val="AAF85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77F7B"/>
    <w:multiLevelType w:val="hybridMultilevel"/>
    <w:tmpl w:val="ABC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7258E"/>
    <w:multiLevelType w:val="hybridMultilevel"/>
    <w:tmpl w:val="ED64A7A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35E00D59"/>
    <w:multiLevelType w:val="hybridMultilevel"/>
    <w:tmpl w:val="5DD8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35534"/>
    <w:multiLevelType w:val="hybridMultilevel"/>
    <w:tmpl w:val="CC4E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70986"/>
    <w:multiLevelType w:val="hybridMultilevel"/>
    <w:tmpl w:val="0330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1C"/>
    <w:rsid w:val="00001E1B"/>
    <w:rsid w:val="00004A95"/>
    <w:rsid w:val="00010B4D"/>
    <w:rsid w:val="00011616"/>
    <w:rsid w:val="00011DC8"/>
    <w:rsid w:val="0001235F"/>
    <w:rsid w:val="0001271C"/>
    <w:rsid w:val="000143F0"/>
    <w:rsid w:val="00014954"/>
    <w:rsid w:val="00015E41"/>
    <w:rsid w:val="00015FF3"/>
    <w:rsid w:val="000207F3"/>
    <w:rsid w:val="00021203"/>
    <w:rsid w:val="00023B0C"/>
    <w:rsid w:val="00026452"/>
    <w:rsid w:val="00026D54"/>
    <w:rsid w:val="00030073"/>
    <w:rsid w:val="00033D0B"/>
    <w:rsid w:val="00035DDE"/>
    <w:rsid w:val="00036963"/>
    <w:rsid w:val="00036B6C"/>
    <w:rsid w:val="000435D6"/>
    <w:rsid w:val="00044E1F"/>
    <w:rsid w:val="000453A3"/>
    <w:rsid w:val="00047875"/>
    <w:rsid w:val="00050935"/>
    <w:rsid w:val="0005166D"/>
    <w:rsid w:val="00052BAB"/>
    <w:rsid w:val="0005519F"/>
    <w:rsid w:val="00057B36"/>
    <w:rsid w:val="00060A8C"/>
    <w:rsid w:val="00060CEA"/>
    <w:rsid w:val="0006584E"/>
    <w:rsid w:val="00067F8E"/>
    <w:rsid w:val="000705A7"/>
    <w:rsid w:val="00071DD8"/>
    <w:rsid w:val="000720CD"/>
    <w:rsid w:val="00072610"/>
    <w:rsid w:val="0007400D"/>
    <w:rsid w:val="00081AD7"/>
    <w:rsid w:val="000855D4"/>
    <w:rsid w:val="00085AEB"/>
    <w:rsid w:val="00091579"/>
    <w:rsid w:val="00091C69"/>
    <w:rsid w:val="00093CA7"/>
    <w:rsid w:val="00096954"/>
    <w:rsid w:val="000973C9"/>
    <w:rsid w:val="000979CE"/>
    <w:rsid w:val="000A030A"/>
    <w:rsid w:val="000A0FEE"/>
    <w:rsid w:val="000A129E"/>
    <w:rsid w:val="000A3053"/>
    <w:rsid w:val="000A41EA"/>
    <w:rsid w:val="000A425E"/>
    <w:rsid w:val="000A70B2"/>
    <w:rsid w:val="000A736B"/>
    <w:rsid w:val="000B2BF0"/>
    <w:rsid w:val="000B68EF"/>
    <w:rsid w:val="000C1C88"/>
    <w:rsid w:val="000C4EE7"/>
    <w:rsid w:val="000C5B11"/>
    <w:rsid w:val="000C7E41"/>
    <w:rsid w:val="000D04D1"/>
    <w:rsid w:val="000D260E"/>
    <w:rsid w:val="000D2FFE"/>
    <w:rsid w:val="000D6006"/>
    <w:rsid w:val="000D66FA"/>
    <w:rsid w:val="000D6C2E"/>
    <w:rsid w:val="000E7A65"/>
    <w:rsid w:val="000F1205"/>
    <w:rsid w:val="000F21AF"/>
    <w:rsid w:val="000F3E49"/>
    <w:rsid w:val="000F3E74"/>
    <w:rsid w:val="000F49F8"/>
    <w:rsid w:val="000F5D12"/>
    <w:rsid w:val="000F712A"/>
    <w:rsid w:val="000F77FA"/>
    <w:rsid w:val="00100C24"/>
    <w:rsid w:val="00100DAC"/>
    <w:rsid w:val="00102198"/>
    <w:rsid w:val="00103925"/>
    <w:rsid w:val="00104B00"/>
    <w:rsid w:val="00104E50"/>
    <w:rsid w:val="00110957"/>
    <w:rsid w:val="001125C0"/>
    <w:rsid w:val="001133F0"/>
    <w:rsid w:val="0011387E"/>
    <w:rsid w:val="00117F03"/>
    <w:rsid w:val="00121088"/>
    <w:rsid w:val="001220C9"/>
    <w:rsid w:val="00123718"/>
    <w:rsid w:val="00125A4B"/>
    <w:rsid w:val="00130023"/>
    <w:rsid w:val="001305B2"/>
    <w:rsid w:val="00130794"/>
    <w:rsid w:val="001312DD"/>
    <w:rsid w:val="0013188D"/>
    <w:rsid w:val="00131B04"/>
    <w:rsid w:val="00131B73"/>
    <w:rsid w:val="00133184"/>
    <w:rsid w:val="00133A8F"/>
    <w:rsid w:val="00134474"/>
    <w:rsid w:val="00140F9B"/>
    <w:rsid w:val="00144C3D"/>
    <w:rsid w:val="00147847"/>
    <w:rsid w:val="00150BE5"/>
    <w:rsid w:val="00151DF8"/>
    <w:rsid w:val="0015355C"/>
    <w:rsid w:val="0015406A"/>
    <w:rsid w:val="00156264"/>
    <w:rsid w:val="00156F3E"/>
    <w:rsid w:val="001572D6"/>
    <w:rsid w:val="00157DA7"/>
    <w:rsid w:val="00160014"/>
    <w:rsid w:val="0016104A"/>
    <w:rsid w:val="00161267"/>
    <w:rsid w:val="001624F2"/>
    <w:rsid w:val="00162C3F"/>
    <w:rsid w:val="00165C05"/>
    <w:rsid w:val="00167530"/>
    <w:rsid w:val="001709F0"/>
    <w:rsid w:val="00171E6F"/>
    <w:rsid w:val="001735A7"/>
    <w:rsid w:val="001758D6"/>
    <w:rsid w:val="00181D32"/>
    <w:rsid w:val="00182842"/>
    <w:rsid w:val="001831E0"/>
    <w:rsid w:val="00185161"/>
    <w:rsid w:val="00185873"/>
    <w:rsid w:val="00186925"/>
    <w:rsid w:val="001909D4"/>
    <w:rsid w:val="001916BC"/>
    <w:rsid w:val="00191E25"/>
    <w:rsid w:val="0019275F"/>
    <w:rsid w:val="00193845"/>
    <w:rsid w:val="00194EAC"/>
    <w:rsid w:val="00195237"/>
    <w:rsid w:val="00196634"/>
    <w:rsid w:val="001A0A62"/>
    <w:rsid w:val="001A12FE"/>
    <w:rsid w:val="001A1F55"/>
    <w:rsid w:val="001A20A0"/>
    <w:rsid w:val="001A3B5F"/>
    <w:rsid w:val="001A609E"/>
    <w:rsid w:val="001A61A4"/>
    <w:rsid w:val="001A6EA8"/>
    <w:rsid w:val="001B02B1"/>
    <w:rsid w:val="001B0396"/>
    <w:rsid w:val="001B1500"/>
    <w:rsid w:val="001B2A6F"/>
    <w:rsid w:val="001B6E44"/>
    <w:rsid w:val="001C110F"/>
    <w:rsid w:val="001C1FC7"/>
    <w:rsid w:val="001C3339"/>
    <w:rsid w:val="001C35D9"/>
    <w:rsid w:val="001C561D"/>
    <w:rsid w:val="001C5DEC"/>
    <w:rsid w:val="001C7470"/>
    <w:rsid w:val="001C75B4"/>
    <w:rsid w:val="001C7A9E"/>
    <w:rsid w:val="001D2339"/>
    <w:rsid w:val="001D303E"/>
    <w:rsid w:val="001D38D7"/>
    <w:rsid w:val="001D4332"/>
    <w:rsid w:val="001D47E3"/>
    <w:rsid w:val="001D4BF6"/>
    <w:rsid w:val="001D510E"/>
    <w:rsid w:val="001D5681"/>
    <w:rsid w:val="001E1019"/>
    <w:rsid w:val="001E2743"/>
    <w:rsid w:val="001E45D1"/>
    <w:rsid w:val="001E481A"/>
    <w:rsid w:val="001E5D0C"/>
    <w:rsid w:val="001E75D0"/>
    <w:rsid w:val="001E76AA"/>
    <w:rsid w:val="001E774F"/>
    <w:rsid w:val="001F2E4D"/>
    <w:rsid w:val="001F427B"/>
    <w:rsid w:val="001F489A"/>
    <w:rsid w:val="001F5D58"/>
    <w:rsid w:val="001F6C1B"/>
    <w:rsid w:val="001F6F28"/>
    <w:rsid w:val="002028CE"/>
    <w:rsid w:val="00205BB8"/>
    <w:rsid w:val="00205CB9"/>
    <w:rsid w:val="00206166"/>
    <w:rsid w:val="00206A84"/>
    <w:rsid w:val="002107FC"/>
    <w:rsid w:val="002129B1"/>
    <w:rsid w:val="00215486"/>
    <w:rsid w:val="00215EBC"/>
    <w:rsid w:val="00216180"/>
    <w:rsid w:val="0021649A"/>
    <w:rsid w:val="00217009"/>
    <w:rsid w:val="00217AB2"/>
    <w:rsid w:val="00221081"/>
    <w:rsid w:val="0022145F"/>
    <w:rsid w:val="002302B8"/>
    <w:rsid w:val="00230B34"/>
    <w:rsid w:val="00230C21"/>
    <w:rsid w:val="00231156"/>
    <w:rsid w:val="00232AD5"/>
    <w:rsid w:val="0023320B"/>
    <w:rsid w:val="002335B5"/>
    <w:rsid w:val="002343C2"/>
    <w:rsid w:val="00235136"/>
    <w:rsid w:val="00235B2F"/>
    <w:rsid w:val="00236A84"/>
    <w:rsid w:val="00236D16"/>
    <w:rsid w:val="002404BC"/>
    <w:rsid w:val="002410E0"/>
    <w:rsid w:val="00243997"/>
    <w:rsid w:val="002450DE"/>
    <w:rsid w:val="00252763"/>
    <w:rsid w:val="00254A85"/>
    <w:rsid w:val="00261BDC"/>
    <w:rsid w:val="002622B5"/>
    <w:rsid w:val="002728A2"/>
    <w:rsid w:val="00273156"/>
    <w:rsid w:val="0027393E"/>
    <w:rsid w:val="00273D79"/>
    <w:rsid w:val="00274370"/>
    <w:rsid w:val="002743F1"/>
    <w:rsid w:val="00277080"/>
    <w:rsid w:val="00277EC5"/>
    <w:rsid w:val="002825F9"/>
    <w:rsid w:val="0028504B"/>
    <w:rsid w:val="00287B65"/>
    <w:rsid w:val="00287F7A"/>
    <w:rsid w:val="00290280"/>
    <w:rsid w:val="00291143"/>
    <w:rsid w:val="00292B8E"/>
    <w:rsid w:val="00293D15"/>
    <w:rsid w:val="00296431"/>
    <w:rsid w:val="002977CD"/>
    <w:rsid w:val="002A003F"/>
    <w:rsid w:val="002A22CB"/>
    <w:rsid w:val="002A2B20"/>
    <w:rsid w:val="002A6570"/>
    <w:rsid w:val="002A789E"/>
    <w:rsid w:val="002A7AA0"/>
    <w:rsid w:val="002A7FD1"/>
    <w:rsid w:val="002B219F"/>
    <w:rsid w:val="002B3FD4"/>
    <w:rsid w:val="002B50DD"/>
    <w:rsid w:val="002B6A7E"/>
    <w:rsid w:val="002B7700"/>
    <w:rsid w:val="002B7966"/>
    <w:rsid w:val="002C0CAF"/>
    <w:rsid w:val="002C109D"/>
    <w:rsid w:val="002C1F2C"/>
    <w:rsid w:val="002C2AE8"/>
    <w:rsid w:val="002C2D7F"/>
    <w:rsid w:val="002C381E"/>
    <w:rsid w:val="002C41FD"/>
    <w:rsid w:val="002D1151"/>
    <w:rsid w:val="002D4215"/>
    <w:rsid w:val="002D529B"/>
    <w:rsid w:val="002D53FE"/>
    <w:rsid w:val="002D686C"/>
    <w:rsid w:val="002D7C64"/>
    <w:rsid w:val="002D7D58"/>
    <w:rsid w:val="002E278C"/>
    <w:rsid w:val="002E785E"/>
    <w:rsid w:val="002E79E0"/>
    <w:rsid w:val="002E7D2F"/>
    <w:rsid w:val="002F0F72"/>
    <w:rsid w:val="002F221D"/>
    <w:rsid w:val="002F2EAD"/>
    <w:rsid w:val="002F58AE"/>
    <w:rsid w:val="002F5E85"/>
    <w:rsid w:val="003009FB"/>
    <w:rsid w:val="00301726"/>
    <w:rsid w:val="00303D39"/>
    <w:rsid w:val="0030416E"/>
    <w:rsid w:val="00306611"/>
    <w:rsid w:val="00306A57"/>
    <w:rsid w:val="00307527"/>
    <w:rsid w:val="0030756C"/>
    <w:rsid w:val="00307805"/>
    <w:rsid w:val="003114DC"/>
    <w:rsid w:val="00314094"/>
    <w:rsid w:val="00316BDD"/>
    <w:rsid w:val="00317C67"/>
    <w:rsid w:val="0032298A"/>
    <w:rsid w:val="00322AD8"/>
    <w:rsid w:val="00323300"/>
    <w:rsid w:val="00326347"/>
    <w:rsid w:val="00326B08"/>
    <w:rsid w:val="00327119"/>
    <w:rsid w:val="00327685"/>
    <w:rsid w:val="003314BD"/>
    <w:rsid w:val="00332035"/>
    <w:rsid w:val="00334ADA"/>
    <w:rsid w:val="003375AF"/>
    <w:rsid w:val="00341A07"/>
    <w:rsid w:val="00343F9F"/>
    <w:rsid w:val="00344115"/>
    <w:rsid w:val="00344691"/>
    <w:rsid w:val="003454C4"/>
    <w:rsid w:val="003475E9"/>
    <w:rsid w:val="0034762A"/>
    <w:rsid w:val="00352552"/>
    <w:rsid w:val="003525E4"/>
    <w:rsid w:val="0035633F"/>
    <w:rsid w:val="00357466"/>
    <w:rsid w:val="003576B2"/>
    <w:rsid w:val="003623B3"/>
    <w:rsid w:val="003665C6"/>
    <w:rsid w:val="003672B6"/>
    <w:rsid w:val="00372205"/>
    <w:rsid w:val="00373999"/>
    <w:rsid w:val="0037588E"/>
    <w:rsid w:val="00375B55"/>
    <w:rsid w:val="0037616A"/>
    <w:rsid w:val="003761BC"/>
    <w:rsid w:val="00380B56"/>
    <w:rsid w:val="003817AC"/>
    <w:rsid w:val="00384329"/>
    <w:rsid w:val="00386B9A"/>
    <w:rsid w:val="00390CEE"/>
    <w:rsid w:val="0039125F"/>
    <w:rsid w:val="00391788"/>
    <w:rsid w:val="003925E3"/>
    <w:rsid w:val="0039288E"/>
    <w:rsid w:val="00392F10"/>
    <w:rsid w:val="00393821"/>
    <w:rsid w:val="00394B0C"/>
    <w:rsid w:val="00395BE1"/>
    <w:rsid w:val="00396141"/>
    <w:rsid w:val="00396BC3"/>
    <w:rsid w:val="003A0DB4"/>
    <w:rsid w:val="003A2370"/>
    <w:rsid w:val="003A4286"/>
    <w:rsid w:val="003A622A"/>
    <w:rsid w:val="003A6FFD"/>
    <w:rsid w:val="003B0419"/>
    <w:rsid w:val="003B283F"/>
    <w:rsid w:val="003B7414"/>
    <w:rsid w:val="003C034F"/>
    <w:rsid w:val="003C4D24"/>
    <w:rsid w:val="003C65AF"/>
    <w:rsid w:val="003C7577"/>
    <w:rsid w:val="003C7D7A"/>
    <w:rsid w:val="003D0B1B"/>
    <w:rsid w:val="003D1173"/>
    <w:rsid w:val="003D1DCA"/>
    <w:rsid w:val="003D21A0"/>
    <w:rsid w:val="003D2EF7"/>
    <w:rsid w:val="003D32E7"/>
    <w:rsid w:val="003D458C"/>
    <w:rsid w:val="003D4996"/>
    <w:rsid w:val="003D5ADA"/>
    <w:rsid w:val="003D62FD"/>
    <w:rsid w:val="003E0F18"/>
    <w:rsid w:val="003E4153"/>
    <w:rsid w:val="003E4749"/>
    <w:rsid w:val="003E553A"/>
    <w:rsid w:val="003E55EC"/>
    <w:rsid w:val="003E73FE"/>
    <w:rsid w:val="003E7B5D"/>
    <w:rsid w:val="003F3E98"/>
    <w:rsid w:val="003F5680"/>
    <w:rsid w:val="003F5ED2"/>
    <w:rsid w:val="00400C4A"/>
    <w:rsid w:val="00404789"/>
    <w:rsid w:val="00405869"/>
    <w:rsid w:val="004121AF"/>
    <w:rsid w:val="00413427"/>
    <w:rsid w:val="004149F7"/>
    <w:rsid w:val="0041722A"/>
    <w:rsid w:val="00420BC5"/>
    <w:rsid w:val="00421F57"/>
    <w:rsid w:val="004224FF"/>
    <w:rsid w:val="004239D2"/>
    <w:rsid w:val="00424F3D"/>
    <w:rsid w:val="00430B31"/>
    <w:rsid w:val="004328D7"/>
    <w:rsid w:val="00434716"/>
    <w:rsid w:val="00435171"/>
    <w:rsid w:val="00435488"/>
    <w:rsid w:val="0043727F"/>
    <w:rsid w:val="00440EC8"/>
    <w:rsid w:val="00441993"/>
    <w:rsid w:val="0044312A"/>
    <w:rsid w:val="00443D4A"/>
    <w:rsid w:val="004443D5"/>
    <w:rsid w:val="0044507B"/>
    <w:rsid w:val="0044511C"/>
    <w:rsid w:val="004453C3"/>
    <w:rsid w:val="00445B79"/>
    <w:rsid w:val="004460F3"/>
    <w:rsid w:val="00447056"/>
    <w:rsid w:val="00452584"/>
    <w:rsid w:val="004526BC"/>
    <w:rsid w:val="0045490D"/>
    <w:rsid w:val="00454D46"/>
    <w:rsid w:val="00461B19"/>
    <w:rsid w:val="00464204"/>
    <w:rsid w:val="00464CF8"/>
    <w:rsid w:val="00464F07"/>
    <w:rsid w:val="00465334"/>
    <w:rsid w:val="00466B24"/>
    <w:rsid w:val="004677CD"/>
    <w:rsid w:val="00467DEA"/>
    <w:rsid w:val="00470D2E"/>
    <w:rsid w:val="00471CB5"/>
    <w:rsid w:val="0047204E"/>
    <w:rsid w:val="00474143"/>
    <w:rsid w:val="00474AFF"/>
    <w:rsid w:val="00476DEA"/>
    <w:rsid w:val="004777A1"/>
    <w:rsid w:val="00477866"/>
    <w:rsid w:val="00477A70"/>
    <w:rsid w:val="004802F7"/>
    <w:rsid w:val="0048148A"/>
    <w:rsid w:val="004820C8"/>
    <w:rsid w:val="00482E35"/>
    <w:rsid w:val="004845D8"/>
    <w:rsid w:val="00484F9C"/>
    <w:rsid w:val="0048573C"/>
    <w:rsid w:val="0049211C"/>
    <w:rsid w:val="0049241D"/>
    <w:rsid w:val="00492488"/>
    <w:rsid w:val="00495C79"/>
    <w:rsid w:val="00497B42"/>
    <w:rsid w:val="004A0764"/>
    <w:rsid w:val="004A308B"/>
    <w:rsid w:val="004A33E8"/>
    <w:rsid w:val="004A3813"/>
    <w:rsid w:val="004B232E"/>
    <w:rsid w:val="004B26F1"/>
    <w:rsid w:val="004B3AA8"/>
    <w:rsid w:val="004B5614"/>
    <w:rsid w:val="004B68EC"/>
    <w:rsid w:val="004B6FDA"/>
    <w:rsid w:val="004C04FA"/>
    <w:rsid w:val="004C6254"/>
    <w:rsid w:val="004D0901"/>
    <w:rsid w:val="004D0D53"/>
    <w:rsid w:val="004D231D"/>
    <w:rsid w:val="004D2B04"/>
    <w:rsid w:val="004D483C"/>
    <w:rsid w:val="004D5CEF"/>
    <w:rsid w:val="004D615A"/>
    <w:rsid w:val="004D6470"/>
    <w:rsid w:val="004D6E3D"/>
    <w:rsid w:val="004D7A78"/>
    <w:rsid w:val="004E0CD1"/>
    <w:rsid w:val="004E0D61"/>
    <w:rsid w:val="004E2508"/>
    <w:rsid w:val="004E3D40"/>
    <w:rsid w:val="004E6397"/>
    <w:rsid w:val="004E64D0"/>
    <w:rsid w:val="004E7894"/>
    <w:rsid w:val="004F1F4A"/>
    <w:rsid w:val="004F32DB"/>
    <w:rsid w:val="004F3BEF"/>
    <w:rsid w:val="004F5DDF"/>
    <w:rsid w:val="004F62AC"/>
    <w:rsid w:val="004F633A"/>
    <w:rsid w:val="00501690"/>
    <w:rsid w:val="00502028"/>
    <w:rsid w:val="00503335"/>
    <w:rsid w:val="00503BCD"/>
    <w:rsid w:val="00504AD7"/>
    <w:rsid w:val="00504E0E"/>
    <w:rsid w:val="005053A4"/>
    <w:rsid w:val="00506728"/>
    <w:rsid w:val="00507351"/>
    <w:rsid w:val="00507C23"/>
    <w:rsid w:val="00511556"/>
    <w:rsid w:val="00511865"/>
    <w:rsid w:val="005134BE"/>
    <w:rsid w:val="0051350B"/>
    <w:rsid w:val="00513FB0"/>
    <w:rsid w:val="00514018"/>
    <w:rsid w:val="005143B9"/>
    <w:rsid w:val="00517426"/>
    <w:rsid w:val="0052031D"/>
    <w:rsid w:val="00522B53"/>
    <w:rsid w:val="00522D78"/>
    <w:rsid w:val="005235DF"/>
    <w:rsid w:val="00525657"/>
    <w:rsid w:val="005260D9"/>
    <w:rsid w:val="00530870"/>
    <w:rsid w:val="0053115B"/>
    <w:rsid w:val="00531FD2"/>
    <w:rsid w:val="00532EB6"/>
    <w:rsid w:val="00533843"/>
    <w:rsid w:val="00533F57"/>
    <w:rsid w:val="005344BC"/>
    <w:rsid w:val="0053485F"/>
    <w:rsid w:val="00535A3B"/>
    <w:rsid w:val="00537D1C"/>
    <w:rsid w:val="00542521"/>
    <w:rsid w:val="00543421"/>
    <w:rsid w:val="00543BF6"/>
    <w:rsid w:val="00544AA0"/>
    <w:rsid w:val="0054535F"/>
    <w:rsid w:val="00545FB6"/>
    <w:rsid w:val="00546A92"/>
    <w:rsid w:val="005505B5"/>
    <w:rsid w:val="00555792"/>
    <w:rsid w:val="0055635F"/>
    <w:rsid w:val="00556C62"/>
    <w:rsid w:val="00557CB5"/>
    <w:rsid w:val="005602CA"/>
    <w:rsid w:val="00560439"/>
    <w:rsid w:val="00561699"/>
    <w:rsid w:val="0056289F"/>
    <w:rsid w:val="005633E1"/>
    <w:rsid w:val="0056346A"/>
    <w:rsid w:val="00566018"/>
    <w:rsid w:val="0056621A"/>
    <w:rsid w:val="005709D6"/>
    <w:rsid w:val="00570C6D"/>
    <w:rsid w:val="005715D5"/>
    <w:rsid w:val="00571715"/>
    <w:rsid w:val="0057214B"/>
    <w:rsid w:val="00572C84"/>
    <w:rsid w:val="00574A6C"/>
    <w:rsid w:val="0058342C"/>
    <w:rsid w:val="00584340"/>
    <w:rsid w:val="0058499B"/>
    <w:rsid w:val="005851D7"/>
    <w:rsid w:val="00585423"/>
    <w:rsid w:val="00585B2A"/>
    <w:rsid w:val="00587F1F"/>
    <w:rsid w:val="00590171"/>
    <w:rsid w:val="00594E60"/>
    <w:rsid w:val="00594F1A"/>
    <w:rsid w:val="0059663A"/>
    <w:rsid w:val="005A06F0"/>
    <w:rsid w:val="005A2C7D"/>
    <w:rsid w:val="005A5271"/>
    <w:rsid w:val="005A6BF7"/>
    <w:rsid w:val="005B1038"/>
    <w:rsid w:val="005B1206"/>
    <w:rsid w:val="005B18C6"/>
    <w:rsid w:val="005B1EED"/>
    <w:rsid w:val="005B2801"/>
    <w:rsid w:val="005B6D5D"/>
    <w:rsid w:val="005C0318"/>
    <w:rsid w:val="005C0400"/>
    <w:rsid w:val="005C3474"/>
    <w:rsid w:val="005C3925"/>
    <w:rsid w:val="005C694F"/>
    <w:rsid w:val="005C6B41"/>
    <w:rsid w:val="005C7F1A"/>
    <w:rsid w:val="005D24E0"/>
    <w:rsid w:val="005D2823"/>
    <w:rsid w:val="005D2B5C"/>
    <w:rsid w:val="005D378F"/>
    <w:rsid w:val="005D3B2D"/>
    <w:rsid w:val="005D4561"/>
    <w:rsid w:val="005D659E"/>
    <w:rsid w:val="005D7ADC"/>
    <w:rsid w:val="005E0A83"/>
    <w:rsid w:val="005E12CC"/>
    <w:rsid w:val="005E503F"/>
    <w:rsid w:val="005E6334"/>
    <w:rsid w:val="005F0B6A"/>
    <w:rsid w:val="005F0C59"/>
    <w:rsid w:val="005F0DB4"/>
    <w:rsid w:val="005F1453"/>
    <w:rsid w:val="005F317A"/>
    <w:rsid w:val="005F3690"/>
    <w:rsid w:val="005F4A73"/>
    <w:rsid w:val="00600726"/>
    <w:rsid w:val="00605B19"/>
    <w:rsid w:val="006064B0"/>
    <w:rsid w:val="00607104"/>
    <w:rsid w:val="00607B18"/>
    <w:rsid w:val="00611BEE"/>
    <w:rsid w:val="00612DBE"/>
    <w:rsid w:val="00614AB3"/>
    <w:rsid w:val="006152EC"/>
    <w:rsid w:val="006165C7"/>
    <w:rsid w:val="006169F4"/>
    <w:rsid w:val="006231BB"/>
    <w:rsid w:val="006248E8"/>
    <w:rsid w:val="006266CB"/>
    <w:rsid w:val="006270C9"/>
    <w:rsid w:val="00627430"/>
    <w:rsid w:val="00631F0D"/>
    <w:rsid w:val="00635BB1"/>
    <w:rsid w:val="00635DBA"/>
    <w:rsid w:val="00636AB3"/>
    <w:rsid w:val="00636BCD"/>
    <w:rsid w:val="00636D79"/>
    <w:rsid w:val="00641346"/>
    <w:rsid w:val="006413E2"/>
    <w:rsid w:val="00641B06"/>
    <w:rsid w:val="00642F24"/>
    <w:rsid w:val="00642F52"/>
    <w:rsid w:val="00643424"/>
    <w:rsid w:val="00643DE2"/>
    <w:rsid w:val="00644061"/>
    <w:rsid w:val="006462F9"/>
    <w:rsid w:val="00650EA6"/>
    <w:rsid w:val="0065219A"/>
    <w:rsid w:val="00653192"/>
    <w:rsid w:val="00653D62"/>
    <w:rsid w:val="00653D7E"/>
    <w:rsid w:val="0065665F"/>
    <w:rsid w:val="00660B86"/>
    <w:rsid w:val="00660C6A"/>
    <w:rsid w:val="00661322"/>
    <w:rsid w:val="00667158"/>
    <w:rsid w:val="00670712"/>
    <w:rsid w:val="00671C39"/>
    <w:rsid w:val="00674973"/>
    <w:rsid w:val="00674BEA"/>
    <w:rsid w:val="00674CBE"/>
    <w:rsid w:val="00676A5F"/>
    <w:rsid w:val="00682393"/>
    <w:rsid w:val="00682EC9"/>
    <w:rsid w:val="006847D1"/>
    <w:rsid w:val="006866CC"/>
    <w:rsid w:val="00690E35"/>
    <w:rsid w:val="006923BC"/>
    <w:rsid w:val="00697CCE"/>
    <w:rsid w:val="006A3E06"/>
    <w:rsid w:val="006A56C5"/>
    <w:rsid w:val="006A748D"/>
    <w:rsid w:val="006B0130"/>
    <w:rsid w:val="006B16B6"/>
    <w:rsid w:val="006B32E6"/>
    <w:rsid w:val="006B3AE7"/>
    <w:rsid w:val="006B7134"/>
    <w:rsid w:val="006C175C"/>
    <w:rsid w:val="006C189A"/>
    <w:rsid w:val="006C2704"/>
    <w:rsid w:val="006C2D75"/>
    <w:rsid w:val="006C3511"/>
    <w:rsid w:val="006D00EA"/>
    <w:rsid w:val="006D1331"/>
    <w:rsid w:val="006D2BF9"/>
    <w:rsid w:val="006D3775"/>
    <w:rsid w:val="006D414D"/>
    <w:rsid w:val="006D5CFA"/>
    <w:rsid w:val="006D6EAC"/>
    <w:rsid w:val="006E02BF"/>
    <w:rsid w:val="006E0464"/>
    <w:rsid w:val="006E06E4"/>
    <w:rsid w:val="006E0ABC"/>
    <w:rsid w:val="006E3141"/>
    <w:rsid w:val="006E32C0"/>
    <w:rsid w:val="006E4D9A"/>
    <w:rsid w:val="006E6A76"/>
    <w:rsid w:val="006E7FEB"/>
    <w:rsid w:val="006F4396"/>
    <w:rsid w:val="006F6E06"/>
    <w:rsid w:val="006F7E42"/>
    <w:rsid w:val="00700416"/>
    <w:rsid w:val="007008C7"/>
    <w:rsid w:val="00701251"/>
    <w:rsid w:val="0070230F"/>
    <w:rsid w:val="00702E67"/>
    <w:rsid w:val="007036BE"/>
    <w:rsid w:val="00703AC6"/>
    <w:rsid w:val="00703D46"/>
    <w:rsid w:val="007109C9"/>
    <w:rsid w:val="00711ADE"/>
    <w:rsid w:val="00721BB4"/>
    <w:rsid w:val="007225B9"/>
    <w:rsid w:val="00722FB5"/>
    <w:rsid w:val="00723272"/>
    <w:rsid w:val="00723A13"/>
    <w:rsid w:val="00723D72"/>
    <w:rsid w:val="00724865"/>
    <w:rsid w:val="00730EDA"/>
    <w:rsid w:val="00734E59"/>
    <w:rsid w:val="00737132"/>
    <w:rsid w:val="00741540"/>
    <w:rsid w:val="00746EB0"/>
    <w:rsid w:val="0074727F"/>
    <w:rsid w:val="00750D1C"/>
    <w:rsid w:val="007527EF"/>
    <w:rsid w:val="00754069"/>
    <w:rsid w:val="00756C7E"/>
    <w:rsid w:val="00762541"/>
    <w:rsid w:val="007628FB"/>
    <w:rsid w:val="00762D13"/>
    <w:rsid w:val="00763036"/>
    <w:rsid w:val="007675CB"/>
    <w:rsid w:val="00767AA2"/>
    <w:rsid w:val="00770BC2"/>
    <w:rsid w:val="00772DEE"/>
    <w:rsid w:val="007766B2"/>
    <w:rsid w:val="00776CF4"/>
    <w:rsid w:val="00780FB5"/>
    <w:rsid w:val="00782674"/>
    <w:rsid w:val="00782D0B"/>
    <w:rsid w:val="00783904"/>
    <w:rsid w:val="00785ABD"/>
    <w:rsid w:val="00787282"/>
    <w:rsid w:val="00787CD8"/>
    <w:rsid w:val="00787F1B"/>
    <w:rsid w:val="00790045"/>
    <w:rsid w:val="00790DA2"/>
    <w:rsid w:val="00791059"/>
    <w:rsid w:val="007928BD"/>
    <w:rsid w:val="007938F9"/>
    <w:rsid w:val="007958FF"/>
    <w:rsid w:val="00796AF0"/>
    <w:rsid w:val="00797312"/>
    <w:rsid w:val="007A0464"/>
    <w:rsid w:val="007A3348"/>
    <w:rsid w:val="007A3FE2"/>
    <w:rsid w:val="007A4AF4"/>
    <w:rsid w:val="007A6115"/>
    <w:rsid w:val="007A6B42"/>
    <w:rsid w:val="007A7327"/>
    <w:rsid w:val="007A736E"/>
    <w:rsid w:val="007A799A"/>
    <w:rsid w:val="007B0D19"/>
    <w:rsid w:val="007B112E"/>
    <w:rsid w:val="007B5010"/>
    <w:rsid w:val="007B7CA1"/>
    <w:rsid w:val="007B7CDE"/>
    <w:rsid w:val="007C2D1E"/>
    <w:rsid w:val="007C5D0E"/>
    <w:rsid w:val="007C74BF"/>
    <w:rsid w:val="007D374E"/>
    <w:rsid w:val="007D3C48"/>
    <w:rsid w:val="007D5769"/>
    <w:rsid w:val="007E1943"/>
    <w:rsid w:val="007E45E9"/>
    <w:rsid w:val="007E4A5E"/>
    <w:rsid w:val="007E565F"/>
    <w:rsid w:val="007E5B93"/>
    <w:rsid w:val="007E66D9"/>
    <w:rsid w:val="007E7298"/>
    <w:rsid w:val="007E7A30"/>
    <w:rsid w:val="007F0B40"/>
    <w:rsid w:val="007F0BA2"/>
    <w:rsid w:val="007F23A5"/>
    <w:rsid w:val="007F3A67"/>
    <w:rsid w:val="007F4513"/>
    <w:rsid w:val="007F4DF0"/>
    <w:rsid w:val="007F6CF8"/>
    <w:rsid w:val="007F7E79"/>
    <w:rsid w:val="00801E82"/>
    <w:rsid w:val="0080320D"/>
    <w:rsid w:val="00806045"/>
    <w:rsid w:val="0080605E"/>
    <w:rsid w:val="008070FD"/>
    <w:rsid w:val="00807640"/>
    <w:rsid w:val="00810FB7"/>
    <w:rsid w:val="0081124B"/>
    <w:rsid w:val="008139B5"/>
    <w:rsid w:val="0081523D"/>
    <w:rsid w:val="00816E64"/>
    <w:rsid w:val="008204AC"/>
    <w:rsid w:val="00820ADE"/>
    <w:rsid w:val="0082175A"/>
    <w:rsid w:val="008220BA"/>
    <w:rsid w:val="00823EF9"/>
    <w:rsid w:val="00824C24"/>
    <w:rsid w:val="0082528E"/>
    <w:rsid w:val="008261E7"/>
    <w:rsid w:val="00827484"/>
    <w:rsid w:val="00831436"/>
    <w:rsid w:val="0083145C"/>
    <w:rsid w:val="008336D0"/>
    <w:rsid w:val="00833EB0"/>
    <w:rsid w:val="00834604"/>
    <w:rsid w:val="008353AF"/>
    <w:rsid w:val="00835768"/>
    <w:rsid w:val="00835984"/>
    <w:rsid w:val="00836F6D"/>
    <w:rsid w:val="0083782B"/>
    <w:rsid w:val="00844EBF"/>
    <w:rsid w:val="00845F19"/>
    <w:rsid w:val="00851CB7"/>
    <w:rsid w:val="00852AA6"/>
    <w:rsid w:val="00852CC7"/>
    <w:rsid w:val="00853161"/>
    <w:rsid w:val="00854062"/>
    <w:rsid w:val="00857A6B"/>
    <w:rsid w:val="008609B1"/>
    <w:rsid w:val="008609FD"/>
    <w:rsid w:val="00860EC2"/>
    <w:rsid w:val="00862874"/>
    <w:rsid w:val="00862AE6"/>
    <w:rsid w:val="00862DB4"/>
    <w:rsid w:val="00862F73"/>
    <w:rsid w:val="008638A8"/>
    <w:rsid w:val="00863C42"/>
    <w:rsid w:val="00864946"/>
    <w:rsid w:val="00866843"/>
    <w:rsid w:val="0087160D"/>
    <w:rsid w:val="00872766"/>
    <w:rsid w:val="00874916"/>
    <w:rsid w:val="008752D6"/>
    <w:rsid w:val="00875D48"/>
    <w:rsid w:val="0088163A"/>
    <w:rsid w:val="008824AA"/>
    <w:rsid w:val="00882548"/>
    <w:rsid w:val="008827A5"/>
    <w:rsid w:val="00883262"/>
    <w:rsid w:val="0088491A"/>
    <w:rsid w:val="00887A8A"/>
    <w:rsid w:val="008902EC"/>
    <w:rsid w:val="0089031D"/>
    <w:rsid w:val="0089246F"/>
    <w:rsid w:val="00893D6E"/>
    <w:rsid w:val="0089782F"/>
    <w:rsid w:val="008A01C6"/>
    <w:rsid w:val="008A0907"/>
    <w:rsid w:val="008A0C18"/>
    <w:rsid w:val="008A2801"/>
    <w:rsid w:val="008A2808"/>
    <w:rsid w:val="008A28F1"/>
    <w:rsid w:val="008A2F7B"/>
    <w:rsid w:val="008A3C22"/>
    <w:rsid w:val="008A6CF3"/>
    <w:rsid w:val="008B14F4"/>
    <w:rsid w:val="008B1A07"/>
    <w:rsid w:val="008B1DF5"/>
    <w:rsid w:val="008B2911"/>
    <w:rsid w:val="008B3F83"/>
    <w:rsid w:val="008C01FD"/>
    <w:rsid w:val="008C035E"/>
    <w:rsid w:val="008C03FF"/>
    <w:rsid w:val="008C46DE"/>
    <w:rsid w:val="008C4908"/>
    <w:rsid w:val="008C4FB5"/>
    <w:rsid w:val="008C5AA4"/>
    <w:rsid w:val="008C6E7C"/>
    <w:rsid w:val="008C7EB8"/>
    <w:rsid w:val="008D1417"/>
    <w:rsid w:val="008D2AA0"/>
    <w:rsid w:val="008D4401"/>
    <w:rsid w:val="008D531F"/>
    <w:rsid w:val="008D6F0C"/>
    <w:rsid w:val="008E146F"/>
    <w:rsid w:val="008E47CE"/>
    <w:rsid w:val="008E6014"/>
    <w:rsid w:val="008E6408"/>
    <w:rsid w:val="008E7167"/>
    <w:rsid w:val="008F0477"/>
    <w:rsid w:val="008F1356"/>
    <w:rsid w:val="008F184A"/>
    <w:rsid w:val="008F212D"/>
    <w:rsid w:val="008F2EAE"/>
    <w:rsid w:val="008F589B"/>
    <w:rsid w:val="008F6A4F"/>
    <w:rsid w:val="008F710C"/>
    <w:rsid w:val="00900020"/>
    <w:rsid w:val="009009B3"/>
    <w:rsid w:val="00900F2F"/>
    <w:rsid w:val="00902D66"/>
    <w:rsid w:val="00902E93"/>
    <w:rsid w:val="0090467E"/>
    <w:rsid w:val="00905052"/>
    <w:rsid w:val="00905128"/>
    <w:rsid w:val="0090519F"/>
    <w:rsid w:val="00906508"/>
    <w:rsid w:val="009110EC"/>
    <w:rsid w:val="009113CD"/>
    <w:rsid w:val="00913188"/>
    <w:rsid w:val="00913B89"/>
    <w:rsid w:val="00914807"/>
    <w:rsid w:val="00916165"/>
    <w:rsid w:val="00916F48"/>
    <w:rsid w:val="00920CAD"/>
    <w:rsid w:val="00921B3B"/>
    <w:rsid w:val="00924335"/>
    <w:rsid w:val="00924433"/>
    <w:rsid w:val="009250E2"/>
    <w:rsid w:val="00925BD8"/>
    <w:rsid w:val="009264AA"/>
    <w:rsid w:val="00930162"/>
    <w:rsid w:val="0093101D"/>
    <w:rsid w:val="00936B37"/>
    <w:rsid w:val="00940299"/>
    <w:rsid w:val="00940AF5"/>
    <w:rsid w:val="00940F79"/>
    <w:rsid w:val="00943B13"/>
    <w:rsid w:val="00943B6D"/>
    <w:rsid w:val="009446CD"/>
    <w:rsid w:val="00944899"/>
    <w:rsid w:val="00945DB8"/>
    <w:rsid w:val="00946764"/>
    <w:rsid w:val="00947A3E"/>
    <w:rsid w:val="009500EF"/>
    <w:rsid w:val="00950A4B"/>
    <w:rsid w:val="0095430E"/>
    <w:rsid w:val="00957DAB"/>
    <w:rsid w:val="0096103F"/>
    <w:rsid w:val="009611C7"/>
    <w:rsid w:val="009626FA"/>
    <w:rsid w:val="00964A87"/>
    <w:rsid w:val="009657D7"/>
    <w:rsid w:val="009658C5"/>
    <w:rsid w:val="009708EB"/>
    <w:rsid w:val="00971A83"/>
    <w:rsid w:val="009731F1"/>
    <w:rsid w:val="00976177"/>
    <w:rsid w:val="00977B90"/>
    <w:rsid w:val="009802B2"/>
    <w:rsid w:val="00981428"/>
    <w:rsid w:val="00984F15"/>
    <w:rsid w:val="00985AFB"/>
    <w:rsid w:val="00986A3B"/>
    <w:rsid w:val="0099037E"/>
    <w:rsid w:val="00990BC7"/>
    <w:rsid w:val="00991E9B"/>
    <w:rsid w:val="0099249B"/>
    <w:rsid w:val="009934AE"/>
    <w:rsid w:val="009942C7"/>
    <w:rsid w:val="00994494"/>
    <w:rsid w:val="00995057"/>
    <w:rsid w:val="0099530B"/>
    <w:rsid w:val="0099532B"/>
    <w:rsid w:val="0099674A"/>
    <w:rsid w:val="0099750A"/>
    <w:rsid w:val="00997DA7"/>
    <w:rsid w:val="009A0431"/>
    <w:rsid w:val="009A20AE"/>
    <w:rsid w:val="009A4202"/>
    <w:rsid w:val="009B0C28"/>
    <w:rsid w:val="009B160B"/>
    <w:rsid w:val="009B1610"/>
    <w:rsid w:val="009B2704"/>
    <w:rsid w:val="009B3093"/>
    <w:rsid w:val="009B33C9"/>
    <w:rsid w:val="009B3F3E"/>
    <w:rsid w:val="009B4DFA"/>
    <w:rsid w:val="009B6DC5"/>
    <w:rsid w:val="009C5B3E"/>
    <w:rsid w:val="009C73A8"/>
    <w:rsid w:val="009D064B"/>
    <w:rsid w:val="009D0AB6"/>
    <w:rsid w:val="009D13A8"/>
    <w:rsid w:val="009D1DBD"/>
    <w:rsid w:val="009D1DD5"/>
    <w:rsid w:val="009D5408"/>
    <w:rsid w:val="009D7626"/>
    <w:rsid w:val="009E08F6"/>
    <w:rsid w:val="009E1FC2"/>
    <w:rsid w:val="009E551E"/>
    <w:rsid w:val="009E6768"/>
    <w:rsid w:val="009F5995"/>
    <w:rsid w:val="009F71A7"/>
    <w:rsid w:val="00A02340"/>
    <w:rsid w:val="00A03552"/>
    <w:rsid w:val="00A057EE"/>
    <w:rsid w:val="00A064BF"/>
    <w:rsid w:val="00A067AB"/>
    <w:rsid w:val="00A06948"/>
    <w:rsid w:val="00A06FD1"/>
    <w:rsid w:val="00A1075C"/>
    <w:rsid w:val="00A137D7"/>
    <w:rsid w:val="00A154BF"/>
    <w:rsid w:val="00A21AEC"/>
    <w:rsid w:val="00A2328F"/>
    <w:rsid w:val="00A26AB6"/>
    <w:rsid w:val="00A27674"/>
    <w:rsid w:val="00A27926"/>
    <w:rsid w:val="00A31709"/>
    <w:rsid w:val="00A33B0D"/>
    <w:rsid w:val="00A3592F"/>
    <w:rsid w:val="00A3615E"/>
    <w:rsid w:val="00A3658C"/>
    <w:rsid w:val="00A415BA"/>
    <w:rsid w:val="00A416F0"/>
    <w:rsid w:val="00A46208"/>
    <w:rsid w:val="00A47C9A"/>
    <w:rsid w:val="00A509CE"/>
    <w:rsid w:val="00A51068"/>
    <w:rsid w:val="00A52929"/>
    <w:rsid w:val="00A53121"/>
    <w:rsid w:val="00A534CB"/>
    <w:rsid w:val="00A54315"/>
    <w:rsid w:val="00A6275E"/>
    <w:rsid w:val="00A63CCE"/>
    <w:rsid w:val="00A63DD1"/>
    <w:rsid w:val="00A64F11"/>
    <w:rsid w:val="00A67D5D"/>
    <w:rsid w:val="00A7042C"/>
    <w:rsid w:val="00A71504"/>
    <w:rsid w:val="00A72011"/>
    <w:rsid w:val="00A74BCC"/>
    <w:rsid w:val="00A750AA"/>
    <w:rsid w:val="00A761E6"/>
    <w:rsid w:val="00A76EA6"/>
    <w:rsid w:val="00A779EE"/>
    <w:rsid w:val="00A77B3F"/>
    <w:rsid w:val="00A80081"/>
    <w:rsid w:val="00A81497"/>
    <w:rsid w:val="00A82890"/>
    <w:rsid w:val="00A85DD8"/>
    <w:rsid w:val="00A908A3"/>
    <w:rsid w:val="00A91FCE"/>
    <w:rsid w:val="00A92A65"/>
    <w:rsid w:val="00A92B86"/>
    <w:rsid w:val="00A95912"/>
    <w:rsid w:val="00A968AC"/>
    <w:rsid w:val="00A97F7D"/>
    <w:rsid w:val="00AA1CB2"/>
    <w:rsid w:val="00AA6298"/>
    <w:rsid w:val="00AA660A"/>
    <w:rsid w:val="00AA7076"/>
    <w:rsid w:val="00AA79B5"/>
    <w:rsid w:val="00AB0346"/>
    <w:rsid w:val="00AB038A"/>
    <w:rsid w:val="00AB1D09"/>
    <w:rsid w:val="00AB3250"/>
    <w:rsid w:val="00AB454D"/>
    <w:rsid w:val="00AB64D9"/>
    <w:rsid w:val="00AC1C2B"/>
    <w:rsid w:val="00AC1C57"/>
    <w:rsid w:val="00AC1F96"/>
    <w:rsid w:val="00AC40C9"/>
    <w:rsid w:val="00AC5DBE"/>
    <w:rsid w:val="00AC7275"/>
    <w:rsid w:val="00AC7A26"/>
    <w:rsid w:val="00AD373A"/>
    <w:rsid w:val="00AD4254"/>
    <w:rsid w:val="00AD447B"/>
    <w:rsid w:val="00AE02D2"/>
    <w:rsid w:val="00AE0D07"/>
    <w:rsid w:val="00AE2D47"/>
    <w:rsid w:val="00AE3403"/>
    <w:rsid w:val="00AE3B9A"/>
    <w:rsid w:val="00AE455E"/>
    <w:rsid w:val="00AE4F9E"/>
    <w:rsid w:val="00AE5ECC"/>
    <w:rsid w:val="00AE7E82"/>
    <w:rsid w:val="00AF0C22"/>
    <w:rsid w:val="00AF36DF"/>
    <w:rsid w:val="00AF4698"/>
    <w:rsid w:val="00AF5857"/>
    <w:rsid w:val="00B00373"/>
    <w:rsid w:val="00B00DA1"/>
    <w:rsid w:val="00B03DA4"/>
    <w:rsid w:val="00B048A5"/>
    <w:rsid w:val="00B11406"/>
    <w:rsid w:val="00B1158F"/>
    <w:rsid w:val="00B11E0C"/>
    <w:rsid w:val="00B141D9"/>
    <w:rsid w:val="00B15DB7"/>
    <w:rsid w:val="00B16F3E"/>
    <w:rsid w:val="00B21880"/>
    <w:rsid w:val="00B24125"/>
    <w:rsid w:val="00B260C6"/>
    <w:rsid w:val="00B267E1"/>
    <w:rsid w:val="00B26DDF"/>
    <w:rsid w:val="00B27DBC"/>
    <w:rsid w:val="00B327B1"/>
    <w:rsid w:val="00B32804"/>
    <w:rsid w:val="00B33AC4"/>
    <w:rsid w:val="00B341A6"/>
    <w:rsid w:val="00B3483E"/>
    <w:rsid w:val="00B4006A"/>
    <w:rsid w:val="00B401E1"/>
    <w:rsid w:val="00B42186"/>
    <w:rsid w:val="00B438D2"/>
    <w:rsid w:val="00B43B33"/>
    <w:rsid w:val="00B43B6B"/>
    <w:rsid w:val="00B44982"/>
    <w:rsid w:val="00B44D16"/>
    <w:rsid w:val="00B44E1E"/>
    <w:rsid w:val="00B4688B"/>
    <w:rsid w:val="00B46C15"/>
    <w:rsid w:val="00B46FF1"/>
    <w:rsid w:val="00B47961"/>
    <w:rsid w:val="00B51138"/>
    <w:rsid w:val="00B51781"/>
    <w:rsid w:val="00B5226A"/>
    <w:rsid w:val="00B52572"/>
    <w:rsid w:val="00B53687"/>
    <w:rsid w:val="00B53C95"/>
    <w:rsid w:val="00B54418"/>
    <w:rsid w:val="00B55A34"/>
    <w:rsid w:val="00B57AA8"/>
    <w:rsid w:val="00B60EDA"/>
    <w:rsid w:val="00B64BA9"/>
    <w:rsid w:val="00B64E84"/>
    <w:rsid w:val="00B653A9"/>
    <w:rsid w:val="00B65DEE"/>
    <w:rsid w:val="00B665E0"/>
    <w:rsid w:val="00B71117"/>
    <w:rsid w:val="00B712A0"/>
    <w:rsid w:val="00B73644"/>
    <w:rsid w:val="00B73F81"/>
    <w:rsid w:val="00B74445"/>
    <w:rsid w:val="00B76CA1"/>
    <w:rsid w:val="00B778C5"/>
    <w:rsid w:val="00B848C1"/>
    <w:rsid w:val="00B86656"/>
    <w:rsid w:val="00B87025"/>
    <w:rsid w:val="00B871BF"/>
    <w:rsid w:val="00B90594"/>
    <w:rsid w:val="00B90D31"/>
    <w:rsid w:val="00B92738"/>
    <w:rsid w:val="00B95788"/>
    <w:rsid w:val="00B95EBA"/>
    <w:rsid w:val="00BA2038"/>
    <w:rsid w:val="00BA2580"/>
    <w:rsid w:val="00BA37DF"/>
    <w:rsid w:val="00BA4A69"/>
    <w:rsid w:val="00BA624B"/>
    <w:rsid w:val="00BA718E"/>
    <w:rsid w:val="00BB2079"/>
    <w:rsid w:val="00BB22A1"/>
    <w:rsid w:val="00BB44B4"/>
    <w:rsid w:val="00BB4AFD"/>
    <w:rsid w:val="00BB5E48"/>
    <w:rsid w:val="00BB61AD"/>
    <w:rsid w:val="00BB793D"/>
    <w:rsid w:val="00BB7BD3"/>
    <w:rsid w:val="00BC1A56"/>
    <w:rsid w:val="00BC36F3"/>
    <w:rsid w:val="00BC4838"/>
    <w:rsid w:val="00BC4DB4"/>
    <w:rsid w:val="00BD0587"/>
    <w:rsid w:val="00BD3E2E"/>
    <w:rsid w:val="00BD6473"/>
    <w:rsid w:val="00BD7E81"/>
    <w:rsid w:val="00BD7F60"/>
    <w:rsid w:val="00BE024B"/>
    <w:rsid w:val="00BE18A3"/>
    <w:rsid w:val="00BE3584"/>
    <w:rsid w:val="00BE3DA8"/>
    <w:rsid w:val="00BE5660"/>
    <w:rsid w:val="00BE61C4"/>
    <w:rsid w:val="00BE685E"/>
    <w:rsid w:val="00BE768C"/>
    <w:rsid w:val="00BE7CE9"/>
    <w:rsid w:val="00BF3217"/>
    <w:rsid w:val="00BF512A"/>
    <w:rsid w:val="00BF53FC"/>
    <w:rsid w:val="00BF567F"/>
    <w:rsid w:val="00BF5808"/>
    <w:rsid w:val="00BF5C62"/>
    <w:rsid w:val="00BF64D6"/>
    <w:rsid w:val="00BF73E8"/>
    <w:rsid w:val="00C0021F"/>
    <w:rsid w:val="00C038B0"/>
    <w:rsid w:val="00C04933"/>
    <w:rsid w:val="00C06478"/>
    <w:rsid w:val="00C06AEC"/>
    <w:rsid w:val="00C075D8"/>
    <w:rsid w:val="00C101DB"/>
    <w:rsid w:val="00C10F1D"/>
    <w:rsid w:val="00C12026"/>
    <w:rsid w:val="00C1419C"/>
    <w:rsid w:val="00C16C3E"/>
    <w:rsid w:val="00C20784"/>
    <w:rsid w:val="00C217C4"/>
    <w:rsid w:val="00C21E6B"/>
    <w:rsid w:val="00C227A3"/>
    <w:rsid w:val="00C236B3"/>
    <w:rsid w:val="00C24677"/>
    <w:rsid w:val="00C24698"/>
    <w:rsid w:val="00C25262"/>
    <w:rsid w:val="00C2603D"/>
    <w:rsid w:val="00C27707"/>
    <w:rsid w:val="00C30629"/>
    <w:rsid w:val="00C31843"/>
    <w:rsid w:val="00C331BD"/>
    <w:rsid w:val="00C33580"/>
    <w:rsid w:val="00C336AE"/>
    <w:rsid w:val="00C3405F"/>
    <w:rsid w:val="00C35A11"/>
    <w:rsid w:val="00C366C8"/>
    <w:rsid w:val="00C36741"/>
    <w:rsid w:val="00C36DD7"/>
    <w:rsid w:val="00C40C96"/>
    <w:rsid w:val="00C40E0E"/>
    <w:rsid w:val="00C41C2B"/>
    <w:rsid w:val="00C45292"/>
    <w:rsid w:val="00C509C8"/>
    <w:rsid w:val="00C5146C"/>
    <w:rsid w:val="00C5162C"/>
    <w:rsid w:val="00C52002"/>
    <w:rsid w:val="00C5302C"/>
    <w:rsid w:val="00C53BC4"/>
    <w:rsid w:val="00C543A4"/>
    <w:rsid w:val="00C557AD"/>
    <w:rsid w:val="00C570A7"/>
    <w:rsid w:val="00C60B09"/>
    <w:rsid w:val="00C60F78"/>
    <w:rsid w:val="00C62A24"/>
    <w:rsid w:val="00C64182"/>
    <w:rsid w:val="00C66381"/>
    <w:rsid w:val="00C67155"/>
    <w:rsid w:val="00C72C2C"/>
    <w:rsid w:val="00C73BBA"/>
    <w:rsid w:val="00C73DDC"/>
    <w:rsid w:val="00C74342"/>
    <w:rsid w:val="00C74767"/>
    <w:rsid w:val="00C74D2B"/>
    <w:rsid w:val="00C74EEE"/>
    <w:rsid w:val="00C75DAB"/>
    <w:rsid w:val="00C763FC"/>
    <w:rsid w:val="00C776C1"/>
    <w:rsid w:val="00C77F34"/>
    <w:rsid w:val="00C807FF"/>
    <w:rsid w:val="00C83E41"/>
    <w:rsid w:val="00C83FDE"/>
    <w:rsid w:val="00C84CFE"/>
    <w:rsid w:val="00C8511E"/>
    <w:rsid w:val="00C86846"/>
    <w:rsid w:val="00C87330"/>
    <w:rsid w:val="00C91407"/>
    <w:rsid w:val="00C91D38"/>
    <w:rsid w:val="00C94E70"/>
    <w:rsid w:val="00C95E21"/>
    <w:rsid w:val="00C97C7E"/>
    <w:rsid w:val="00CA05E0"/>
    <w:rsid w:val="00CA0A8C"/>
    <w:rsid w:val="00CA19C2"/>
    <w:rsid w:val="00CA2FB1"/>
    <w:rsid w:val="00CA333D"/>
    <w:rsid w:val="00CA56D3"/>
    <w:rsid w:val="00CA5B17"/>
    <w:rsid w:val="00CB02D2"/>
    <w:rsid w:val="00CB0BD1"/>
    <w:rsid w:val="00CB17DB"/>
    <w:rsid w:val="00CB27C3"/>
    <w:rsid w:val="00CB29F3"/>
    <w:rsid w:val="00CB4448"/>
    <w:rsid w:val="00CB46BE"/>
    <w:rsid w:val="00CB69D6"/>
    <w:rsid w:val="00CB79C3"/>
    <w:rsid w:val="00CB7AA9"/>
    <w:rsid w:val="00CC18F8"/>
    <w:rsid w:val="00CC232D"/>
    <w:rsid w:val="00CC2A09"/>
    <w:rsid w:val="00CC475A"/>
    <w:rsid w:val="00CC4CDA"/>
    <w:rsid w:val="00CC60B5"/>
    <w:rsid w:val="00CD5607"/>
    <w:rsid w:val="00CD6B0E"/>
    <w:rsid w:val="00CD6E2C"/>
    <w:rsid w:val="00CE02BA"/>
    <w:rsid w:val="00CE21D1"/>
    <w:rsid w:val="00CE4101"/>
    <w:rsid w:val="00CF01E3"/>
    <w:rsid w:val="00CF0223"/>
    <w:rsid w:val="00CF0676"/>
    <w:rsid w:val="00CF6AAF"/>
    <w:rsid w:val="00CF7156"/>
    <w:rsid w:val="00CF71E7"/>
    <w:rsid w:val="00D0175B"/>
    <w:rsid w:val="00D041A8"/>
    <w:rsid w:val="00D04B32"/>
    <w:rsid w:val="00D079E6"/>
    <w:rsid w:val="00D10404"/>
    <w:rsid w:val="00D11A25"/>
    <w:rsid w:val="00D13586"/>
    <w:rsid w:val="00D141B7"/>
    <w:rsid w:val="00D146DF"/>
    <w:rsid w:val="00D14B24"/>
    <w:rsid w:val="00D16487"/>
    <w:rsid w:val="00D17EBD"/>
    <w:rsid w:val="00D2045C"/>
    <w:rsid w:val="00D27520"/>
    <w:rsid w:val="00D27CCE"/>
    <w:rsid w:val="00D310AE"/>
    <w:rsid w:val="00D319B8"/>
    <w:rsid w:val="00D349E1"/>
    <w:rsid w:val="00D35E27"/>
    <w:rsid w:val="00D411E9"/>
    <w:rsid w:val="00D41BA1"/>
    <w:rsid w:val="00D435D9"/>
    <w:rsid w:val="00D470F2"/>
    <w:rsid w:val="00D477FA"/>
    <w:rsid w:val="00D5049F"/>
    <w:rsid w:val="00D51021"/>
    <w:rsid w:val="00D51B34"/>
    <w:rsid w:val="00D52374"/>
    <w:rsid w:val="00D56273"/>
    <w:rsid w:val="00D57453"/>
    <w:rsid w:val="00D61780"/>
    <w:rsid w:val="00D61E73"/>
    <w:rsid w:val="00D63403"/>
    <w:rsid w:val="00D64527"/>
    <w:rsid w:val="00D654F6"/>
    <w:rsid w:val="00D70A23"/>
    <w:rsid w:val="00D70E33"/>
    <w:rsid w:val="00D72DB8"/>
    <w:rsid w:val="00D73295"/>
    <w:rsid w:val="00D74F8E"/>
    <w:rsid w:val="00D75B78"/>
    <w:rsid w:val="00D76640"/>
    <w:rsid w:val="00D8051D"/>
    <w:rsid w:val="00D80762"/>
    <w:rsid w:val="00D82FEE"/>
    <w:rsid w:val="00D87ADC"/>
    <w:rsid w:val="00D937CC"/>
    <w:rsid w:val="00D95975"/>
    <w:rsid w:val="00D97CC8"/>
    <w:rsid w:val="00DA082D"/>
    <w:rsid w:val="00DA0D3C"/>
    <w:rsid w:val="00DA18D3"/>
    <w:rsid w:val="00DA5ACC"/>
    <w:rsid w:val="00DA61EC"/>
    <w:rsid w:val="00DB554F"/>
    <w:rsid w:val="00DB5DA8"/>
    <w:rsid w:val="00DC27F2"/>
    <w:rsid w:val="00DC2DB1"/>
    <w:rsid w:val="00DC2E41"/>
    <w:rsid w:val="00DC3AB9"/>
    <w:rsid w:val="00DC3AFB"/>
    <w:rsid w:val="00DC4B02"/>
    <w:rsid w:val="00DC650A"/>
    <w:rsid w:val="00DC7057"/>
    <w:rsid w:val="00DC707C"/>
    <w:rsid w:val="00DC7787"/>
    <w:rsid w:val="00DC77A3"/>
    <w:rsid w:val="00DC7C0B"/>
    <w:rsid w:val="00DC7F42"/>
    <w:rsid w:val="00DD07BF"/>
    <w:rsid w:val="00DD3CBC"/>
    <w:rsid w:val="00DD3EE8"/>
    <w:rsid w:val="00DD411E"/>
    <w:rsid w:val="00DD6AA5"/>
    <w:rsid w:val="00DE07F4"/>
    <w:rsid w:val="00DE1264"/>
    <w:rsid w:val="00DE2309"/>
    <w:rsid w:val="00DE2778"/>
    <w:rsid w:val="00DE3068"/>
    <w:rsid w:val="00DE38E8"/>
    <w:rsid w:val="00DE497C"/>
    <w:rsid w:val="00DE4F95"/>
    <w:rsid w:val="00DF298A"/>
    <w:rsid w:val="00DF3FCE"/>
    <w:rsid w:val="00DF40C3"/>
    <w:rsid w:val="00DF5348"/>
    <w:rsid w:val="00E00452"/>
    <w:rsid w:val="00E01EBF"/>
    <w:rsid w:val="00E05055"/>
    <w:rsid w:val="00E054E3"/>
    <w:rsid w:val="00E068B6"/>
    <w:rsid w:val="00E07CC9"/>
    <w:rsid w:val="00E1065B"/>
    <w:rsid w:val="00E107DE"/>
    <w:rsid w:val="00E116EB"/>
    <w:rsid w:val="00E118F5"/>
    <w:rsid w:val="00E120D0"/>
    <w:rsid w:val="00E12C5F"/>
    <w:rsid w:val="00E13CC4"/>
    <w:rsid w:val="00E1431C"/>
    <w:rsid w:val="00E14E92"/>
    <w:rsid w:val="00E15D0F"/>
    <w:rsid w:val="00E15D42"/>
    <w:rsid w:val="00E16017"/>
    <w:rsid w:val="00E173F8"/>
    <w:rsid w:val="00E20413"/>
    <w:rsid w:val="00E20B5B"/>
    <w:rsid w:val="00E2321F"/>
    <w:rsid w:val="00E23E15"/>
    <w:rsid w:val="00E24C30"/>
    <w:rsid w:val="00E25DEF"/>
    <w:rsid w:val="00E26410"/>
    <w:rsid w:val="00E26B0A"/>
    <w:rsid w:val="00E273C4"/>
    <w:rsid w:val="00E3150E"/>
    <w:rsid w:val="00E3223B"/>
    <w:rsid w:val="00E32C96"/>
    <w:rsid w:val="00E33A37"/>
    <w:rsid w:val="00E3526D"/>
    <w:rsid w:val="00E356DC"/>
    <w:rsid w:val="00E35A19"/>
    <w:rsid w:val="00E362AE"/>
    <w:rsid w:val="00E362C0"/>
    <w:rsid w:val="00E377CA"/>
    <w:rsid w:val="00E402FE"/>
    <w:rsid w:val="00E40FA7"/>
    <w:rsid w:val="00E42DDD"/>
    <w:rsid w:val="00E43B07"/>
    <w:rsid w:val="00E45B79"/>
    <w:rsid w:val="00E464C5"/>
    <w:rsid w:val="00E50645"/>
    <w:rsid w:val="00E506B8"/>
    <w:rsid w:val="00E52435"/>
    <w:rsid w:val="00E526C1"/>
    <w:rsid w:val="00E526D2"/>
    <w:rsid w:val="00E52BF8"/>
    <w:rsid w:val="00E53B6D"/>
    <w:rsid w:val="00E56110"/>
    <w:rsid w:val="00E56A6F"/>
    <w:rsid w:val="00E56E37"/>
    <w:rsid w:val="00E5709F"/>
    <w:rsid w:val="00E57FC7"/>
    <w:rsid w:val="00E61066"/>
    <w:rsid w:val="00E61E74"/>
    <w:rsid w:val="00E62286"/>
    <w:rsid w:val="00E62634"/>
    <w:rsid w:val="00E6275E"/>
    <w:rsid w:val="00E62F71"/>
    <w:rsid w:val="00E62F97"/>
    <w:rsid w:val="00E64516"/>
    <w:rsid w:val="00E645B6"/>
    <w:rsid w:val="00E65212"/>
    <w:rsid w:val="00E654FA"/>
    <w:rsid w:val="00E659E1"/>
    <w:rsid w:val="00E6648D"/>
    <w:rsid w:val="00E66605"/>
    <w:rsid w:val="00E66B0E"/>
    <w:rsid w:val="00E67E81"/>
    <w:rsid w:val="00E72862"/>
    <w:rsid w:val="00E72C07"/>
    <w:rsid w:val="00E7329A"/>
    <w:rsid w:val="00E75166"/>
    <w:rsid w:val="00E75303"/>
    <w:rsid w:val="00E7548F"/>
    <w:rsid w:val="00E807B2"/>
    <w:rsid w:val="00E80929"/>
    <w:rsid w:val="00E821CA"/>
    <w:rsid w:val="00E82BC5"/>
    <w:rsid w:val="00E82F7E"/>
    <w:rsid w:val="00E83CC8"/>
    <w:rsid w:val="00E867AE"/>
    <w:rsid w:val="00E86943"/>
    <w:rsid w:val="00E86B9C"/>
    <w:rsid w:val="00E879AD"/>
    <w:rsid w:val="00E946EF"/>
    <w:rsid w:val="00E953D7"/>
    <w:rsid w:val="00EA0F06"/>
    <w:rsid w:val="00EA2C0A"/>
    <w:rsid w:val="00EA744D"/>
    <w:rsid w:val="00EA7FEF"/>
    <w:rsid w:val="00EB063A"/>
    <w:rsid w:val="00EB1A96"/>
    <w:rsid w:val="00EB44D1"/>
    <w:rsid w:val="00EB549F"/>
    <w:rsid w:val="00EB5779"/>
    <w:rsid w:val="00EB5A55"/>
    <w:rsid w:val="00EB67B2"/>
    <w:rsid w:val="00EB7BD7"/>
    <w:rsid w:val="00EB7F40"/>
    <w:rsid w:val="00EC1E26"/>
    <w:rsid w:val="00EC5DBB"/>
    <w:rsid w:val="00EC647E"/>
    <w:rsid w:val="00EC6C4F"/>
    <w:rsid w:val="00ED0332"/>
    <w:rsid w:val="00ED05BD"/>
    <w:rsid w:val="00ED1791"/>
    <w:rsid w:val="00ED69D6"/>
    <w:rsid w:val="00ED7B4C"/>
    <w:rsid w:val="00ED7C73"/>
    <w:rsid w:val="00EE098F"/>
    <w:rsid w:val="00EE1A67"/>
    <w:rsid w:val="00EE3B72"/>
    <w:rsid w:val="00EE47C9"/>
    <w:rsid w:val="00EE52CD"/>
    <w:rsid w:val="00EE5606"/>
    <w:rsid w:val="00EE56A9"/>
    <w:rsid w:val="00EE6611"/>
    <w:rsid w:val="00EE7326"/>
    <w:rsid w:val="00EF0968"/>
    <w:rsid w:val="00EF2404"/>
    <w:rsid w:val="00EF24D6"/>
    <w:rsid w:val="00EF24EB"/>
    <w:rsid w:val="00EF2AED"/>
    <w:rsid w:val="00EF30B0"/>
    <w:rsid w:val="00EF357E"/>
    <w:rsid w:val="00F000DB"/>
    <w:rsid w:val="00F002FF"/>
    <w:rsid w:val="00F00795"/>
    <w:rsid w:val="00F026E2"/>
    <w:rsid w:val="00F02E5E"/>
    <w:rsid w:val="00F06767"/>
    <w:rsid w:val="00F06BF8"/>
    <w:rsid w:val="00F07267"/>
    <w:rsid w:val="00F078BA"/>
    <w:rsid w:val="00F079FA"/>
    <w:rsid w:val="00F07FA4"/>
    <w:rsid w:val="00F10E90"/>
    <w:rsid w:val="00F10ECD"/>
    <w:rsid w:val="00F1271B"/>
    <w:rsid w:val="00F13989"/>
    <w:rsid w:val="00F13CDC"/>
    <w:rsid w:val="00F1677E"/>
    <w:rsid w:val="00F16870"/>
    <w:rsid w:val="00F1692E"/>
    <w:rsid w:val="00F1765B"/>
    <w:rsid w:val="00F17D34"/>
    <w:rsid w:val="00F2042C"/>
    <w:rsid w:val="00F222DD"/>
    <w:rsid w:val="00F224F5"/>
    <w:rsid w:val="00F2456D"/>
    <w:rsid w:val="00F24BA9"/>
    <w:rsid w:val="00F3140D"/>
    <w:rsid w:val="00F31630"/>
    <w:rsid w:val="00F33F2F"/>
    <w:rsid w:val="00F35B27"/>
    <w:rsid w:val="00F370AF"/>
    <w:rsid w:val="00F37EB4"/>
    <w:rsid w:val="00F40858"/>
    <w:rsid w:val="00F41FFA"/>
    <w:rsid w:val="00F43740"/>
    <w:rsid w:val="00F44021"/>
    <w:rsid w:val="00F44738"/>
    <w:rsid w:val="00F45A6E"/>
    <w:rsid w:val="00F4768C"/>
    <w:rsid w:val="00F500DB"/>
    <w:rsid w:val="00F50124"/>
    <w:rsid w:val="00F51BAF"/>
    <w:rsid w:val="00F53B80"/>
    <w:rsid w:val="00F53CE3"/>
    <w:rsid w:val="00F55A0C"/>
    <w:rsid w:val="00F60032"/>
    <w:rsid w:val="00F603A6"/>
    <w:rsid w:val="00F63176"/>
    <w:rsid w:val="00F639B0"/>
    <w:rsid w:val="00F63D73"/>
    <w:rsid w:val="00F65747"/>
    <w:rsid w:val="00F65772"/>
    <w:rsid w:val="00F66EA5"/>
    <w:rsid w:val="00F67ABC"/>
    <w:rsid w:val="00F72741"/>
    <w:rsid w:val="00F73BFE"/>
    <w:rsid w:val="00F75611"/>
    <w:rsid w:val="00F81CD6"/>
    <w:rsid w:val="00F83CEF"/>
    <w:rsid w:val="00F85CEC"/>
    <w:rsid w:val="00F863A6"/>
    <w:rsid w:val="00F9096D"/>
    <w:rsid w:val="00F90E03"/>
    <w:rsid w:val="00F94033"/>
    <w:rsid w:val="00F95448"/>
    <w:rsid w:val="00F96D03"/>
    <w:rsid w:val="00FA4E04"/>
    <w:rsid w:val="00FA5A6D"/>
    <w:rsid w:val="00FA63EF"/>
    <w:rsid w:val="00FA689F"/>
    <w:rsid w:val="00FA6BB4"/>
    <w:rsid w:val="00FA6DD1"/>
    <w:rsid w:val="00FB006F"/>
    <w:rsid w:val="00FB10CD"/>
    <w:rsid w:val="00FB21A3"/>
    <w:rsid w:val="00FB3D41"/>
    <w:rsid w:val="00FB439C"/>
    <w:rsid w:val="00FB5762"/>
    <w:rsid w:val="00FB5DBD"/>
    <w:rsid w:val="00FB5EDD"/>
    <w:rsid w:val="00FC0F52"/>
    <w:rsid w:val="00FC3232"/>
    <w:rsid w:val="00FC5DC4"/>
    <w:rsid w:val="00FC5E71"/>
    <w:rsid w:val="00FC617B"/>
    <w:rsid w:val="00FD0B3A"/>
    <w:rsid w:val="00FD3530"/>
    <w:rsid w:val="00FD5F88"/>
    <w:rsid w:val="00FD6A62"/>
    <w:rsid w:val="00FD74FE"/>
    <w:rsid w:val="00FE04EA"/>
    <w:rsid w:val="00FE073B"/>
    <w:rsid w:val="00FE12C5"/>
    <w:rsid w:val="00FE1590"/>
    <w:rsid w:val="00FE2432"/>
    <w:rsid w:val="00FE2DF0"/>
    <w:rsid w:val="00FE2F91"/>
    <w:rsid w:val="00FE343F"/>
    <w:rsid w:val="00FE3877"/>
    <w:rsid w:val="00FE56AA"/>
    <w:rsid w:val="00FE74A9"/>
    <w:rsid w:val="00FE79A5"/>
    <w:rsid w:val="00FE79CF"/>
    <w:rsid w:val="00FF0698"/>
    <w:rsid w:val="00FF14CB"/>
    <w:rsid w:val="00FF189E"/>
    <w:rsid w:val="00FF2B96"/>
    <w:rsid w:val="00FF335E"/>
    <w:rsid w:val="00FF58C9"/>
    <w:rsid w:val="00FF5EEB"/>
    <w:rsid w:val="00FF617F"/>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5609"/>
  <w15:chartTrackingRefBased/>
  <w15:docId w15:val="{C6EBCBA0-FF07-4065-8B89-18607158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B2"/>
    <w:pPr>
      <w:ind w:left="720"/>
      <w:contextualSpacing/>
    </w:pPr>
  </w:style>
  <w:style w:type="paragraph" w:styleId="NormalWeb">
    <w:name w:val="Normal (Web)"/>
    <w:basedOn w:val="Normal"/>
    <w:uiPriority w:val="99"/>
    <w:semiHidden/>
    <w:unhideWhenUsed/>
    <w:rsid w:val="003E7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B5D"/>
    <w:rPr>
      <w:b/>
      <w:bCs/>
    </w:rPr>
  </w:style>
  <w:style w:type="character" w:styleId="Emphasis">
    <w:name w:val="Emphasis"/>
    <w:basedOn w:val="DefaultParagraphFont"/>
    <w:uiPriority w:val="20"/>
    <w:qFormat/>
    <w:rsid w:val="003E7B5D"/>
    <w:rPr>
      <w:i/>
      <w:iCs/>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D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DEA"/>
    <w:rPr>
      <w:sz w:val="20"/>
      <w:szCs w:val="20"/>
    </w:rPr>
  </w:style>
  <w:style w:type="character" w:styleId="FootnoteReference">
    <w:name w:val="footnote reference"/>
    <w:basedOn w:val="DefaultParagraphFont"/>
    <w:uiPriority w:val="99"/>
    <w:semiHidden/>
    <w:unhideWhenUsed/>
    <w:rsid w:val="00476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67659">
      <w:bodyDiv w:val="1"/>
      <w:marLeft w:val="0"/>
      <w:marRight w:val="0"/>
      <w:marTop w:val="0"/>
      <w:marBottom w:val="0"/>
      <w:divBdr>
        <w:top w:val="none" w:sz="0" w:space="0" w:color="auto"/>
        <w:left w:val="none" w:sz="0" w:space="0" w:color="auto"/>
        <w:bottom w:val="none" w:sz="0" w:space="0" w:color="auto"/>
        <w:right w:val="none" w:sz="0" w:space="0" w:color="auto"/>
      </w:divBdr>
      <w:divsChild>
        <w:div w:id="73015123">
          <w:marLeft w:val="0"/>
          <w:marRight w:val="0"/>
          <w:marTop w:val="0"/>
          <w:marBottom w:val="0"/>
          <w:divBdr>
            <w:top w:val="none" w:sz="0" w:space="0" w:color="auto"/>
            <w:left w:val="none" w:sz="0" w:space="0" w:color="auto"/>
            <w:bottom w:val="none" w:sz="0" w:space="0" w:color="auto"/>
            <w:right w:val="none" w:sz="0" w:space="0" w:color="auto"/>
          </w:divBdr>
          <w:divsChild>
            <w:div w:id="1686249074">
              <w:marLeft w:val="0"/>
              <w:marRight w:val="0"/>
              <w:marTop w:val="0"/>
              <w:marBottom w:val="0"/>
              <w:divBdr>
                <w:top w:val="none" w:sz="0" w:space="0" w:color="auto"/>
                <w:left w:val="none" w:sz="0" w:space="0" w:color="auto"/>
                <w:bottom w:val="none" w:sz="0" w:space="0" w:color="auto"/>
                <w:right w:val="none" w:sz="0" w:space="0" w:color="auto"/>
              </w:divBdr>
              <w:divsChild>
                <w:div w:id="12513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F3E7-9C24-4606-B5E6-4D45DF63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Smith</dc:creator>
  <cp:keywords/>
  <dc:description/>
  <cp:lastModifiedBy>Terri Smith</cp:lastModifiedBy>
  <cp:revision>26</cp:revision>
  <cp:lastPrinted>2019-02-07T18:42:00Z</cp:lastPrinted>
  <dcterms:created xsi:type="dcterms:W3CDTF">2019-01-30T17:58:00Z</dcterms:created>
  <dcterms:modified xsi:type="dcterms:W3CDTF">2019-02-07T22:03:00Z</dcterms:modified>
</cp:coreProperties>
</file>